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F9F" w:rsidRPr="00703A28" w:rsidRDefault="00D72F9F" w:rsidP="00D72F9F">
      <w:pPr>
        <w:ind w:left="5664" w:firstLine="708"/>
        <w:sectPr w:rsidR="00D72F9F" w:rsidRPr="00703A28" w:rsidSect="001B0EB7">
          <w:footerReference w:type="even" r:id="rId7"/>
          <w:footerReference w:type="default" r:id="rId8"/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1B0EB7" w:rsidRPr="00621E55" w:rsidRDefault="001B0EB7" w:rsidP="00D72F9F">
      <w:pPr>
        <w:ind w:left="5664" w:firstLine="708"/>
        <w:jc w:val="right"/>
      </w:pPr>
      <w:r w:rsidRPr="00621E55">
        <w:lastRenderedPageBreak/>
        <w:t>Приложение</w:t>
      </w:r>
      <w:r w:rsidR="005D1FE4">
        <w:t xml:space="preserve"> №1</w:t>
      </w:r>
      <w:r w:rsidRPr="00621E55">
        <w:t xml:space="preserve"> </w:t>
      </w:r>
    </w:p>
    <w:p w:rsidR="0073516C" w:rsidRDefault="005D1FE4" w:rsidP="005D1FE4">
      <w:pPr>
        <w:ind w:left="4956"/>
        <w:jc w:val="right"/>
      </w:pPr>
      <w:r>
        <w:t>к</w:t>
      </w:r>
      <w:r w:rsidR="00D84B27" w:rsidRPr="00621E55">
        <w:t xml:space="preserve"> </w:t>
      </w:r>
      <w:r>
        <w:t xml:space="preserve">приказу </w:t>
      </w:r>
      <w:r w:rsidR="0073516C">
        <w:t>596 от 30.12.13г</w:t>
      </w:r>
    </w:p>
    <w:p w:rsidR="0073516C" w:rsidRDefault="005D1FE4" w:rsidP="005D1FE4">
      <w:pPr>
        <w:ind w:left="4956"/>
        <w:jc w:val="right"/>
      </w:pPr>
      <w:r>
        <w:t>об утверждении положения по определению нормативных затрат на оказание  муниципальных услуг</w:t>
      </w:r>
    </w:p>
    <w:p w:rsidR="001B0EB7" w:rsidRPr="00703A28" w:rsidRDefault="0073516C" w:rsidP="005D1FE4">
      <w:pPr>
        <w:ind w:left="4956"/>
        <w:jc w:val="right"/>
      </w:pPr>
      <w:r>
        <w:t>в рамках муниципального задания</w:t>
      </w:r>
      <w:r w:rsidR="005D1FE4">
        <w:t xml:space="preserve"> </w:t>
      </w:r>
    </w:p>
    <w:p w:rsidR="001B0EB7" w:rsidRPr="00703A28" w:rsidRDefault="001B0EB7" w:rsidP="00D72F9F"/>
    <w:p w:rsidR="001B0EB7" w:rsidRPr="00703A28" w:rsidRDefault="005D1FE4" w:rsidP="00D72F9F">
      <w:pPr>
        <w:jc w:val="center"/>
        <w:rPr>
          <w:b/>
        </w:rPr>
      </w:pPr>
      <w:r>
        <w:rPr>
          <w:b/>
        </w:rPr>
        <w:t>ПОЛОЖЕНИЕ</w:t>
      </w:r>
    </w:p>
    <w:p w:rsidR="001B0EB7" w:rsidRPr="00703A28" w:rsidRDefault="001B0EB7" w:rsidP="00D72F9F">
      <w:pPr>
        <w:jc w:val="center"/>
        <w:rPr>
          <w:rStyle w:val="ac"/>
          <w:bCs w:val="0"/>
        </w:rPr>
      </w:pPr>
      <w:r w:rsidRPr="00703A28">
        <w:rPr>
          <w:rStyle w:val="ac"/>
          <w:bCs w:val="0"/>
        </w:rPr>
        <w:t>по определению нормативных затрат на оказание</w:t>
      </w:r>
    </w:p>
    <w:p w:rsidR="001B0EB7" w:rsidRPr="00703A28" w:rsidRDefault="001B0EB7" w:rsidP="007878E6">
      <w:pPr>
        <w:jc w:val="center"/>
        <w:rPr>
          <w:rStyle w:val="ac"/>
          <w:bCs w:val="0"/>
        </w:rPr>
      </w:pPr>
      <w:r w:rsidRPr="00703A28">
        <w:rPr>
          <w:rStyle w:val="ac"/>
          <w:bCs w:val="0"/>
        </w:rPr>
        <w:t xml:space="preserve"> муниципальными учреждениями муниципальных услуг физическим</w:t>
      </w:r>
    </w:p>
    <w:p w:rsidR="001B0EB7" w:rsidRPr="00703A28" w:rsidRDefault="001B0EB7" w:rsidP="00D72F9F">
      <w:pPr>
        <w:jc w:val="center"/>
        <w:rPr>
          <w:rStyle w:val="ac"/>
          <w:bCs w:val="0"/>
        </w:rPr>
      </w:pPr>
      <w:r w:rsidRPr="00703A28">
        <w:rPr>
          <w:rStyle w:val="ac"/>
          <w:bCs w:val="0"/>
        </w:rPr>
        <w:t>и юридическим лицам, а также расчетно-нормативных затрат</w:t>
      </w:r>
    </w:p>
    <w:p w:rsidR="001B0EB7" w:rsidRPr="00703A28" w:rsidRDefault="001B0EB7" w:rsidP="00D72F9F">
      <w:pPr>
        <w:jc w:val="center"/>
        <w:rPr>
          <w:rStyle w:val="ac"/>
          <w:bCs w:val="0"/>
        </w:rPr>
      </w:pPr>
      <w:r w:rsidRPr="00703A28">
        <w:rPr>
          <w:rStyle w:val="ac"/>
          <w:bCs w:val="0"/>
        </w:rPr>
        <w:t>на содержание имущества муниципальных учреждений</w:t>
      </w:r>
    </w:p>
    <w:p w:rsidR="001B0EB7" w:rsidRPr="00703A28" w:rsidRDefault="001B0EB7" w:rsidP="00D72F9F">
      <w:pPr>
        <w:rPr>
          <w:rStyle w:val="ac"/>
          <w:b w:val="0"/>
          <w:bCs w:val="0"/>
        </w:rPr>
      </w:pPr>
    </w:p>
    <w:p w:rsidR="001B0EB7" w:rsidRPr="00703A28" w:rsidRDefault="001B0EB7" w:rsidP="00D72F9F">
      <w:pPr>
        <w:ind w:firstLine="709"/>
        <w:jc w:val="both"/>
        <w:rPr>
          <w:rStyle w:val="ac"/>
          <w:bCs w:val="0"/>
        </w:rPr>
      </w:pPr>
      <w:r w:rsidRPr="00703A28">
        <w:rPr>
          <w:rStyle w:val="ac"/>
          <w:bCs w:val="0"/>
        </w:rPr>
        <w:t>1. Общие положения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1.1. Настоящие Методические рекомендации регулируют порядок определения нормативных затрат на оказание  муниципальными бюджетными учреждениями (далее – муниципальные учреждения) муниципальных услуг и определения нормативных затрат на содержание имущества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муниципальных учреждений.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1.2. </w:t>
      </w:r>
      <w:r w:rsidR="004343A3">
        <w:rPr>
          <w:rStyle w:val="ac"/>
          <w:b w:val="0"/>
          <w:bCs w:val="0"/>
        </w:rPr>
        <w:t>Н</w:t>
      </w:r>
      <w:r w:rsidRPr="00703A28">
        <w:rPr>
          <w:rStyle w:val="ac"/>
          <w:b w:val="0"/>
          <w:bCs w:val="0"/>
        </w:rPr>
        <w:t xml:space="preserve">ормативные затраты на выполнение муниципального задания определяются как сумма по всем муниципальным услугам произведения расчетно-нормативных затрат на оказание единицы муниципальной услуги  муниципального учреждения на очередной финансовый год на количество единиц оказания этой муниципальной услуги, а также нормативных затрат на содержание имущества муниципального учреждения и рассчитываются по следующей формуле: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26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1.75pt">
            <v:imagedata r:id="rId9" o:title=""/>
          </v:shape>
        </w:object>
      </w:r>
      <w:r w:rsidRPr="00703A28">
        <w:rPr>
          <w:rStyle w:val="ac"/>
          <w:b w:val="0"/>
          <w:bCs w:val="0"/>
          <w:vertAlign w:val="superscript"/>
        </w:rPr>
        <w:footnoteReference w:id="2"/>
      </w:r>
      <w:r w:rsidRPr="00703A28">
        <w:rPr>
          <w:rStyle w:val="ac"/>
          <w:b w:val="0"/>
          <w:bCs w:val="0"/>
        </w:rPr>
        <w:t>, где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N</w:t>
      </w:r>
      <w:r w:rsidRPr="00703A28">
        <w:rPr>
          <w:rStyle w:val="ac"/>
          <w:b w:val="0"/>
          <w:bCs w:val="0"/>
          <w:vertAlign w:val="subscript"/>
        </w:rPr>
        <w:t>гз</w:t>
      </w:r>
      <w:r w:rsidRPr="00703A28">
        <w:rPr>
          <w:rStyle w:val="ac"/>
          <w:b w:val="0"/>
          <w:bCs w:val="0"/>
        </w:rPr>
        <w:t xml:space="preserve"> –нормативные затраты на выполнение муниципального задания;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480" w:dyaOrig="380">
          <v:shape id="_x0000_i1026" type="#_x0000_t75" style="width:24pt;height:18.75pt">
            <v:imagedata r:id="rId10" o:title=""/>
          </v:shape>
        </w:object>
      </w:r>
      <w:r w:rsidRPr="00703A28">
        <w:rPr>
          <w:rStyle w:val="ac"/>
          <w:b w:val="0"/>
          <w:bCs w:val="0"/>
        </w:rPr>
        <w:t xml:space="preserve"> –нормативные затраты на оказание единицы муниципальной услуги  муниципального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учреждения на очередной финансовый год;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k</w:t>
      </w:r>
      <w:r w:rsidRPr="00703A28">
        <w:rPr>
          <w:rStyle w:val="ac"/>
          <w:b w:val="0"/>
          <w:bCs w:val="0"/>
          <w:vertAlign w:val="subscript"/>
        </w:rPr>
        <w:t>i</w:t>
      </w:r>
      <w:r w:rsidRPr="00703A28">
        <w:rPr>
          <w:rStyle w:val="ac"/>
          <w:b w:val="0"/>
          <w:bCs w:val="0"/>
        </w:rPr>
        <w:t xml:space="preserve"> – количество единиц оказания одной муниципальной услуги;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N</w:t>
      </w:r>
      <w:r w:rsidRPr="00703A28">
        <w:rPr>
          <w:rStyle w:val="ac"/>
          <w:b w:val="0"/>
          <w:bCs w:val="0"/>
          <w:vertAlign w:val="subscript"/>
        </w:rPr>
        <w:t>ни</w:t>
      </w:r>
      <w:r w:rsidRPr="00703A28">
        <w:rPr>
          <w:rStyle w:val="ac"/>
          <w:b w:val="0"/>
          <w:bCs w:val="0"/>
        </w:rPr>
        <w:t xml:space="preserve"> –нормативные затраты на содержание недвижимого имущества муниципального учреждения.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1.3. </w:t>
      </w:r>
      <w:r w:rsidR="004343A3">
        <w:rPr>
          <w:rStyle w:val="ac"/>
          <w:b w:val="0"/>
          <w:bCs w:val="0"/>
        </w:rPr>
        <w:t>Н</w:t>
      </w:r>
      <w:r w:rsidRPr="00703A28">
        <w:rPr>
          <w:rStyle w:val="ac"/>
          <w:b w:val="0"/>
          <w:bCs w:val="0"/>
        </w:rPr>
        <w:t>ормативные затраты на оказание соответствующей муниципальной услуги определяются отдельно по каждой муниципальной услуге в расчете на единицу муниципальной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 xml:space="preserve">услуги.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1.4. Расчетно-нормативные затраты суммируются в случае, если муниципальное задание содержит требования к оказанию нескольких муниципальных услуг.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1.5. При определении нормативных затрат на оказание муниципальных услуг и нормативных затрат на содержание имущества муниципальных учреждений на первый и второй год планового периода в расчетах необходимо использовать плановые значения объема оказания муниципальной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услуги на соответствующий год, установленные муниципальным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 xml:space="preserve">заданием, а также </w:t>
      </w:r>
      <w:r w:rsidRPr="004343A3">
        <w:rPr>
          <w:rStyle w:val="ac"/>
          <w:b w:val="0"/>
          <w:bCs w:val="0"/>
        </w:rPr>
        <w:t>коэффициенты</w:t>
      </w:r>
      <w:r w:rsidRPr="00703A28">
        <w:rPr>
          <w:rStyle w:val="ac"/>
          <w:b w:val="0"/>
          <w:bCs w:val="0"/>
        </w:rPr>
        <w:t xml:space="preserve">, соответствующие планируемому году. </w:t>
      </w:r>
    </w:p>
    <w:p w:rsidR="00BF706C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1.6. Порядок определения нормативных затрат на оказание муниципальных услуг и определения нормативных затрат на содержание имущества муниципальных учреждений (далее – Порядок) утверждается для каждой муниципальной услуги, включенной</w:t>
      </w:r>
      <w:r w:rsidR="00BF706C">
        <w:rPr>
          <w:rStyle w:val="ac"/>
          <w:b w:val="0"/>
          <w:bCs w:val="0"/>
        </w:rPr>
        <w:t xml:space="preserve"> в перечень муниципальных услуг.</w:t>
      </w:r>
      <w:r w:rsidRPr="00703A28">
        <w:rPr>
          <w:rStyle w:val="ac"/>
          <w:b w:val="0"/>
          <w:bCs w:val="0"/>
        </w:rPr>
        <w:t xml:space="preserve">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Расчет объема нормативных затрат на оказание муниципальных услуг (выполнение работ) и нормативных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 xml:space="preserve">затрат на содержание имущества на очередной </w:t>
      </w:r>
      <w:r w:rsidRPr="00703A28">
        <w:rPr>
          <w:rStyle w:val="ac"/>
          <w:b w:val="0"/>
          <w:bCs w:val="0"/>
        </w:rPr>
        <w:lastRenderedPageBreak/>
        <w:t>финансовый год и на плановый период не должен превышать объем бюджетных ассигнований  на соответствующий финансовый год и плановый период.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Порядок </w:t>
      </w:r>
      <w:r w:rsidR="000142FB">
        <w:rPr>
          <w:rStyle w:val="ac"/>
          <w:b w:val="0"/>
          <w:bCs w:val="0"/>
        </w:rPr>
        <w:t>с</w:t>
      </w:r>
      <w:r w:rsidRPr="00703A28">
        <w:rPr>
          <w:rStyle w:val="ac"/>
          <w:b w:val="0"/>
          <w:bCs w:val="0"/>
        </w:rPr>
        <w:t>одерж</w:t>
      </w:r>
      <w:r w:rsidR="000142FB">
        <w:rPr>
          <w:rStyle w:val="ac"/>
          <w:b w:val="0"/>
          <w:bCs w:val="0"/>
        </w:rPr>
        <w:t>и</w:t>
      </w:r>
      <w:r w:rsidRPr="00703A28">
        <w:rPr>
          <w:rStyle w:val="ac"/>
          <w:b w:val="0"/>
          <w:bCs w:val="0"/>
        </w:rPr>
        <w:t>т методику пересчета нормативов затрат на оказание и муниципальными учреждениями муниципальных услуг (выполнение работ) в очередном финансовом году и плановом периоде.</w:t>
      </w:r>
    </w:p>
    <w:p w:rsidR="001B0EB7" w:rsidRPr="00703A28" w:rsidRDefault="001B0EB7" w:rsidP="00D72F9F">
      <w:pPr>
        <w:ind w:firstLine="709"/>
        <w:jc w:val="both"/>
        <w:rPr>
          <w:rStyle w:val="ac"/>
          <w:bCs w:val="0"/>
        </w:rPr>
      </w:pPr>
      <w:r w:rsidRPr="00703A28">
        <w:rPr>
          <w:rStyle w:val="ac"/>
          <w:bCs w:val="0"/>
        </w:rPr>
        <w:t>2</w:t>
      </w:r>
      <w:r w:rsidRPr="00FB7A8E">
        <w:rPr>
          <w:rStyle w:val="ac"/>
          <w:bCs w:val="0"/>
        </w:rPr>
        <w:t>. Определение</w:t>
      </w:r>
      <w:r w:rsidRPr="00703A28">
        <w:rPr>
          <w:rStyle w:val="ac"/>
          <w:bCs w:val="0"/>
        </w:rPr>
        <w:t xml:space="preserve"> нормативных затрат на оказание соответствующей муниципальной услуги (выполнение работы)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2.1. В целях установления нормативных затрат на оказание соответствующей муниципальной услуги определяются: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состав нормативных затрат на оказание муниципальной услуги;</w:t>
      </w:r>
    </w:p>
    <w:p w:rsidR="001B0EB7" w:rsidRPr="00FB7A8E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FB7A8E">
        <w:rPr>
          <w:rStyle w:val="ac"/>
          <w:b w:val="0"/>
          <w:bCs w:val="0"/>
        </w:rPr>
        <w:t>базовая (за текущий период) стоимость муниципальной</w:t>
      </w:r>
      <w:r w:rsidR="006B6F1D" w:rsidRPr="00FB7A8E">
        <w:rPr>
          <w:rStyle w:val="ac"/>
          <w:b w:val="0"/>
          <w:bCs w:val="0"/>
        </w:rPr>
        <w:t xml:space="preserve"> </w:t>
      </w:r>
      <w:r w:rsidRPr="00FB7A8E">
        <w:rPr>
          <w:rStyle w:val="ac"/>
          <w:b w:val="0"/>
          <w:bCs w:val="0"/>
        </w:rPr>
        <w:t>услуги;</w:t>
      </w:r>
    </w:p>
    <w:p w:rsidR="001B0EB7" w:rsidRPr="00FB7A8E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FB7A8E">
        <w:rPr>
          <w:rStyle w:val="ac"/>
          <w:b w:val="0"/>
          <w:bCs w:val="0"/>
        </w:rPr>
        <w:t>средняя базовая стоимость (ее состав) соответствующей муниципальной услуги;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FB7A8E">
        <w:rPr>
          <w:rStyle w:val="ac"/>
          <w:b w:val="0"/>
          <w:bCs w:val="0"/>
        </w:rPr>
        <w:t>средняя стоимость соответствующей муниципальной услуги на очередной финансовый год.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2.2. Определение базовой стоимости соответствующей муниципальной услуги может осуществляться расчетным методом;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2.3. В соответствии с расчетным методом в состав нормативных затрат на оказание муниципальной услуги включаются следующие затраты: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 затраты на оплату труда с начислениями;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 затраты на приобретение расходных материалов;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нормативные затраты </w:t>
      </w:r>
      <w:r w:rsidR="004343A3">
        <w:rPr>
          <w:rStyle w:val="ac"/>
          <w:b w:val="0"/>
          <w:bCs w:val="0"/>
        </w:rPr>
        <w:t xml:space="preserve"> не влияющие на стоимость муниципальной услуги</w:t>
      </w:r>
    </w:p>
    <w:p w:rsidR="001B0EB7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общехозяйственные нормативные затраты.</w:t>
      </w:r>
    </w:p>
    <w:p w:rsidR="00D24BBA" w:rsidRPr="00703A28" w:rsidRDefault="00D24BBA" w:rsidP="00D24BBA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 затраты на пр</w:t>
      </w:r>
      <w:r w:rsidR="000661A2">
        <w:rPr>
          <w:rStyle w:val="ac"/>
          <w:b w:val="0"/>
          <w:bCs w:val="0"/>
        </w:rPr>
        <w:t>иобретение расходных материалов, не влияющих на  стоимость муниципальной услуги( ТО транспортных средств, приобретение ГСМ, автозапчастей</w:t>
      </w:r>
      <w:r w:rsidR="00324DD5">
        <w:rPr>
          <w:rStyle w:val="ac"/>
          <w:b w:val="0"/>
          <w:bCs w:val="0"/>
        </w:rPr>
        <w:t>)</w:t>
      </w:r>
    </w:p>
    <w:p w:rsidR="00D24BBA" w:rsidRDefault="00F67D12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нормативные затраты на программное обеспечение(лицензия 1С,Парус,Инет,обслуживание программы Доксель,  АИС, Электронная школа)</w:t>
      </w:r>
    </w:p>
    <w:p w:rsidR="00F67D12" w:rsidRPr="00703A28" w:rsidRDefault="00F67D12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нормативные затраты на проведение мероприятий</w:t>
      </w:r>
    </w:p>
    <w:p w:rsidR="001B0EB7" w:rsidRPr="00703A28" w:rsidRDefault="00F67D12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</w:t>
      </w:r>
      <w:r w:rsidR="001B0EB7" w:rsidRPr="00703A28">
        <w:rPr>
          <w:rStyle w:val="ac"/>
          <w:b w:val="0"/>
          <w:bCs w:val="0"/>
        </w:rPr>
        <w:t>ормативные затраты на оплату труда с начислениями включают в себя нормативные затраты на оплату труда с начислениями, за исключением стимулирующей части. При расчете нормативных затрат на оплату труда с начислениями обособленно могут выделяться затраты для разных групп работников в зависимости от содержания их деятельности (основной, педагогический, вспомогательный, технический, административно-управленческий и т.п. персонал).</w:t>
      </w:r>
    </w:p>
    <w:p w:rsidR="001B0EB7" w:rsidRPr="00703A28" w:rsidRDefault="00324DD5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</w:t>
      </w:r>
      <w:r w:rsidR="001B0EB7" w:rsidRPr="00703A28">
        <w:rPr>
          <w:rStyle w:val="ac"/>
          <w:b w:val="0"/>
          <w:bCs w:val="0"/>
        </w:rPr>
        <w:t>ормативные затраты на приобретение расходных материалов  включа</w:t>
      </w:r>
      <w:r w:rsidR="00896C33">
        <w:rPr>
          <w:rStyle w:val="ac"/>
          <w:b w:val="0"/>
          <w:bCs w:val="0"/>
        </w:rPr>
        <w:t>ю</w:t>
      </w:r>
      <w:r w:rsidR="001B0EB7" w:rsidRPr="00703A28">
        <w:rPr>
          <w:rStyle w:val="ac"/>
          <w:b w:val="0"/>
          <w:bCs w:val="0"/>
        </w:rPr>
        <w:t xml:space="preserve">т в себя затраты на приобретение расходных материалов, используемых для оказания муниципальной услуги. </w:t>
      </w:r>
      <w:r>
        <w:rPr>
          <w:rStyle w:val="ac"/>
          <w:b w:val="0"/>
          <w:bCs w:val="0"/>
        </w:rPr>
        <w:t>В структуру годовых нормативов в</w:t>
      </w:r>
      <w:r w:rsidR="003A065E">
        <w:rPr>
          <w:rStyle w:val="ac"/>
          <w:b w:val="0"/>
          <w:bCs w:val="0"/>
        </w:rPr>
        <w:t>к</w:t>
      </w:r>
      <w:r>
        <w:rPr>
          <w:rStyle w:val="ac"/>
          <w:b w:val="0"/>
          <w:bCs w:val="0"/>
        </w:rPr>
        <w:t xml:space="preserve">лючен размер </w:t>
      </w:r>
      <w:r w:rsidR="003A065E">
        <w:rPr>
          <w:rStyle w:val="ac"/>
          <w:b w:val="0"/>
          <w:bCs w:val="0"/>
        </w:rPr>
        <w:t>учебных расходов на 1 потребителя муниципальной услуги.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</w:p>
    <w:p w:rsidR="001B0EB7" w:rsidRPr="00873344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873344">
        <w:rPr>
          <w:rStyle w:val="ac"/>
          <w:b w:val="0"/>
          <w:bCs w:val="0"/>
        </w:rPr>
        <w:t>В целях определения нормативных затрат на содержание движимого имущества  установлен перечень необходимых затрат на его содержание, в том числе:</w:t>
      </w:r>
    </w:p>
    <w:p w:rsidR="001B0EB7" w:rsidRPr="00873344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873344">
        <w:rPr>
          <w:rStyle w:val="ac"/>
          <w:b w:val="0"/>
          <w:bCs w:val="0"/>
        </w:rPr>
        <w:t>затраты на техническое обслуживание</w:t>
      </w:r>
      <w:r w:rsidR="00896C33">
        <w:rPr>
          <w:rStyle w:val="ac"/>
          <w:b w:val="0"/>
          <w:bCs w:val="0"/>
        </w:rPr>
        <w:t xml:space="preserve">(текущий ремонт, обслуживание технических средств охраны, заправка катриджей) </w:t>
      </w:r>
      <w:r w:rsidRPr="00873344">
        <w:rPr>
          <w:rStyle w:val="ac"/>
          <w:b w:val="0"/>
          <w:bCs w:val="0"/>
        </w:rPr>
        <w:t>;</w:t>
      </w:r>
    </w:p>
    <w:p w:rsidR="001B0EB7" w:rsidRPr="00873344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873344">
        <w:rPr>
          <w:rStyle w:val="ac"/>
          <w:b w:val="0"/>
          <w:bCs w:val="0"/>
        </w:rPr>
        <w:t>затраты на приобретение расходных материалов, не отнесенные к расходам на оказание муниципальной услуги;</w:t>
      </w:r>
    </w:p>
    <w:p w:rsidR="001B0EB7" w:rsidRPr="00873344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873344">
        <w:rPr>
          <w:rStyle w:val="ac"/>
          <w:b w:val="0"/>
          <w:bCs w:val="0"/>
        </w:rPr>
        <w:t>затраты на проведение текущего ремонта;</w:t>
      </w:r>
    </w:p>
    <w:p w:rsidR="001B0EB7" w:rsidRPr="00873344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873344">
        <w:rPr>
          <w:rStyle w:val="ac"/>
          <w:b w:val="0"/>
          <w:bCs w:val="0"/>
        </w:rPr>
        <w:t>затраты на обязательное страхование гражданской ответственности владельцев транспортных средств;</w:t>
      </w:r>
      <w:r w:rsidR="00C4796F">
        <w:rPr>
          <w:rStyle w:val="ac"/>
          <w:b w:val="0"/>
          <w:bCs w:val="0"/>
        </w:rPr>
        <w:t>(стоимость на 1 ед техники * количество трансп средств)</w:t>
      </w:r>
    </w:p>
    <w:p w:rsidR="0068416F" w:rsidRPr="00703A28" w:rsidRDefault="0068416F" w:rsidP="00D72F9F">
      <w:pPr>
        <w:ind w:firstLine="709"/>
        <w:jc w:val="both"/>
        <w:rPr>
          <w:rStyle w:val="ac"/>
          <w:b w:val="0"/>
          <w:bCs w:val="0"/>
        </w:rPr>
      </w:pPr>
      <w:r w:rsidRPr="00873344">
        <w:rPr>
          <w:rStyle w:val="ac"/>
          <w:b w:val="0"/>
          <w:bCs w:val="0"/>
        </w:rPr>
        <w:t xml:space="preserve">затраты на </w:t>
      </w:r>
      <w:r w:rsidR="008A67FA">
        <w:rPr>
          <w:rStyle w:val="ac"/>
          <w:b w:val="0"/>
          <w:bCs w:val="0"/>
        </w:rPr>
        <w:t xml:space="preserve">установку </w:t>
      </w:r>
      <w:r w:rsidR="0060205B">
        <w:rPr>
          <w:rStyle w:val="ac"/>
          <w:b w:val="0"/>
          <w:bCs w:val="0"/>
        </w:rPr>
        <w:t xml:space="preserve">спутниковой навигационной системы </w:t>
      </w:r>
      <w:r w:rsidR="008A67FA">
        <w:rPr>
          <w:rStyle w:val="ac"/>
          <w:b w:val="0"/>
          <w:bCs w:val="0"/>
        </w:rPr>
        <w:t>«ГЛ</w:t>
      </w:r>
      <w:r w:rsidR="0060205B">
        <w:rPr>
          <w:rStyle w:val="ac"/>
          <w:b w:val="0"/>
          <w:bCs w:val="0"/>
        </w:rPr>
        <w:t>О</w:t>
      </w:r>
      <w:r w:rsidR="008A67FA">
        <w:rPr>
          <w:rStyle w:val="ac"/>
          <w:b w:val="0"/>
          <w:bCs w:val="0"/>
        </w:rPr>
        <w:t>НАСС»</w:t>
      </w:r>
      <w:r w:rsidR="00C4796F" w:rsidRPr="00C4796F">
        <w:rPr>
          <w:rStyle w:val="ac"/>
          <w:b w:val="0"/>
          <w:bCs w:val="0"/>
        </w:rPr>
        <w:t xml:space="preserve"> </w:t>
      </w:r>
      <w:r w:rsidR="00C4796F" w:rsidRPr="00873344">
        <w:rPr>
          <w:rStyle w:val="ac"/>
          <w:b w:val="0"/>
          <w:bCs w:val="0"/>
        </w:rPr>
        <w:t>;</w:t>
      </w:r>
      <w:r w:rsidR="00C4796F">
        <w:rPr>
          <w:rStyle w:val="ac"/>
          <w:b w:val="0"/>
          <w:bCs w:val="0"/>
        </w:rPr>
        <w:t>(стоимость на 1 ед техники * количество трансп средств)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Общехозяйственные нормативные затраты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включа</w:t>
      </w:r>
      <w:r w:rsidR="00896C33">
        <w:rPr>
          <w:rStyle w:val="ac"/>
          <w:b w:val="0"/>
          <w:bCs w:val="0"/>
        </w:rPr>
        <w:t>ют</w:t>
      </w:r>
      <w:r w:rsidRPr="00703A28">
        <w:rPr>
          <w:rStyle w:val="ac"/>
          <w:b w:val="0"/>
          <w:bCs w:val="0"/>
        </w:rPr>
        <w:t xml:space="preserve"> в себя: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 затраты на питание;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lastRenderedPageBreak/>
        <w:t>нормативные затраты на приобретение услуг связи;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 затраты на приобретение транспортных услуг;</w:t>
      </w:r>
      <w:r w:rsidR="00C4796F">
        <w:rPr>
          <w:rStyle w:val="ac"/>
          <w:b w:val="0"/>
          <w:bCs w:val="0"/>
        </w:rPr>
        <w:t>(ТО)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прочие нормативные затраты, влияющие на стоимость оказания муниципальной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услуги (в том числе затраты, имеющие отраслевой характер);</w:t>
      </w:r>
    </w:p>
    <w:p w:rsidR="001B0EB7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 затраты на оплату труда с начислениями (для таких групп работников, как вспомогательный, технический, административно-управленческий и т.п. персонал).</w:t>
      </w:r>
    </w:p>
    <w:p w:rsidR="00873344" w:rsidRPr="00703A28" w:rsidRDefault="00873344" w:rsidP="00873344">
      <w:pPr>
        <w:ind w:firstLine="709"/>
        <w:jc w:val="both"/>
        <w:rPr>
          <w:rStyle w:val="ac"/>
          <w:b w:val="0"/>
          <w:bCs w:val="0"/>
        </w:rPr>
      </w:pPr>
      <w:r w:rsidRPr="00EB120B">
        <w:rPr>
          <w:rStyle w:val="ac"/>
          <w:b w:val="0"/>
          <w:bCs w:val="0"/>
        </w:rPr>
        <w:t>При определении расчетно-нормативных затрат на питание выделя</w:t>
      </w:r>
      <w:r w:rsidR="008A67FA" w:rsidRPr="00EB120B">
        <w:rPr>
          <w:rStyle w:val="ac"/>
          <w:b w:val="0"/>
          <w:bCs w:val="0"/>
        </w:rPr>
        <w:t>ютс</w:t>
      </w:r>
      <w:r w:rsidR="0060205B" w:rsidRPr="00EB120B">
        <w:rPr>
          <w:rStyle w:val="ac"/>
          <w:b w:val="0"/>
          <w:bCs w:val="0"/>
        </w:rPr>
        <w:t>я</w:t>
      </w:r>
      <w:r w:rsidRPr="00EB120B">
        <w:rPr>
          <w:rStyle w:val="ac"/>
          <w:b w:val="0"/>
          <w:bCs w:val="0"/>
        </w:rPr>
        <w:t xml:space="preserve"> затраты на </w:t>
      </w:r>
      <w:r w:rsidR="008A67FA" w:rsidRPr="00EB120B">
        <w:rPr>
          <w:rStyle w:val="ac"/>
          <w:b w:val="0"/>
          <w:bCs w:val="0"/>
        </w:rPr>
        <w:t>категорию питающихся :на подвозе, дети из малообеспеченных семей, приемных семей, опекаемые</w:t>
      </w:r>
    </w:p>
    <w:p w:rsidR="00873344" w:rsidRPr="00703A28" w:rsidRDefault="00873344" w:rsidP="00D72F9F">
      <w:pPr>
        <w:ind w:firstLine="709"/>
        <w:jc w:val="both"/>
        <w:rPr>
          <w:rStyle w:val="ac"/>
          <w:b w:val="0"/>
          <w:bCs w:val="0"/>
        </w:rPr>
      </w:pP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При определении нормативных затрат на приобретение услуг связи</w:t>
      </w:r>
      <w:r w:rsidR="00EB0A8D">
        <w:rPr>
          <w:rStyle w:val="ac"/>
          <w:b w:val="0"/>
          <w:bCs w:val="0"/>
        </w:rPr>
        <w:t xml:space="preserve"> учитывается количество установленных телефонных точек. О</w:t>
      </w:r>
      <w:r w:rsidRPr="00703A28">
        <w:rPr>
          <w:rStyle w:val="ac"/>
          <w:b w:val="0"/>
          <w:bCs w:val="0"/>
        </w:rPr>
        <w:t>бособленно могут выделяться затраты на внутригородскую, междугороднюю, международную связь.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2.4. Базовые нормативные затраты на оказание единицы муниципальной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услуги определяются следующим образом: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2680" w:dyaOrig="380">
          <v:shape id="_x0000_i1027" type="#_x0000_t75" style="width:134.25pt;height:18.75pt">
            <v:imagedata r:id="rId11" o:title=""/>
          </v:shape>
        </w:object>
      </w:r>
      <w:r w:rsidRPr="00703A28">
        <w:rPr>
          <w:rStyle w:val="ac"/>
          <w:b w:val="0"/>
          <w:bCs w:val="0"/>
        </w:rPr>
        <w:t>, где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N</w:t>
      </w:r>
      <w:r w:rsidRPr="00703A28">
        <w:rPr>
          <w:rStyle w:val="ac"/>
          <w:b w:val="0"/>
          <w:bCs w:val="0"/>
          <w:vertAlign w:val="subscript"/>
        </w:rPr>
        <w:t>баз</w:t>
      </w:r>
      <w:r w:rsidRPr="00703A28">
        <w:rPr>
          <w:rStyle w:val="ac"/>
          <w:b w:val="0"/>
          <w:bCs w:val="0"/>
        </w:rPr>
        <w:t xml:space="preserve"> – базовые нормативные затраты на оказание единицы муниципальной услуги конкретного муниципального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 xml:space="preserve">учреждения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Р</w:t>
      </w:r>
      <w:r w:rsidRPr="00703A28">
        <w:rPr>
          <w:rStyle w:val="ac"/>
          <w:b w:val="0"/>
          <w:bCs w:val="0"/>
          <w:vertAlign w:val="subscript"/>
        </w:rPr>
        <w:t>от</w:t>
      </w:r>
      <w:r w:rsidRPr="00703A28">
        <w:rPr>
          <w:rStyle w:val="ac"/>
          <w:b w:val="0"/>
          <w:bCs w:val="0"/>
        </w:rPr>
        <w:t xml:space="preserve"> – нормативные затраты на оплату труда с начислениями;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Р</w:t>
      </w:r>
      <w:r w:rsidRPr="00703A28">
        <w:rPr>
          <w:rStyle w:val="ac"/>
          <w:b w:val="0"/>
          <w:bCs w:val="0"/>
          <w:vertAlign w:val="subscript"/>
        </w:rPr>
        <w:t xml:space="preserve">рм </w:t>
      </w:r>
      <w:r w:rsidRPr="00703A28">
        <w:rPr>
          <w:rStyle w:val="ac"/>
          <w:b w:val="0"/>
          <w:bCs w:val="0"/>
        </w:rPr>
        <w:t>– нормативные затраты на приобретение расходных материалов;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Р</w:t>
      </w:r>
      <w:r w:rsidRPr="00703A28">
        <w:rPr>
          <w:rStyle w:val="ac"/>
          <w:b w:val="0"/>
          <w:bCs w:val="0"/>
          <w:vertAlign w:val="subscript"/>
        </w:rPr>
        <w:t>си</w:t>
      </w:r>
      <w:r w:rsidRPr="00703A28">
        <w:rPr>
          <w:rStyle w:val="ac"/>
          <w:b w:val="0"/>
          <w:bCs w:val="0"/>
        </w:rPr>
        <w:t xml:space="preserve"> – нормативные затраты на коммунальные услуги и затраты, связанные с использованием имущества;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Р</w:t>
      </w:r>
      <w:r w:rsidRPr="00703A28">
        <w:rPr>
          <w:rStyle w:val="ac"/>
          <w:b w:val="0"/>
          <w:bCs w:val="0"/>
          <w:vertAlign w:val="subscript"/>
        </w:rPr>
        <w:t>оз</w:t>
      </w:r>
      <w:r w:rsidRPr="00703A28">
        <w:rPr>
          <w:rStyle w:val="ac"/>
          <w:b w:val="0"/>
          <w:bCs w:val="0"/>
        </w:rPr>
        <w:t xml:space="preserve"> – общехозяйственные нормативные затраты. </w:t>
      </w:r>
    </w:p>
    <w:p w:rsidR="001B0EB7" w:rsidRPr="00703A28" w:rsidRDefault="001B0EB7" w:rsidP="00D72F9F">
      <w:pPr>
        <w:tabs>
          <w:tab w:val="left" w:pos="709"/>
        </w:tabs>
        <w:ind w:firstLine="709"/>
        <w:jc w:val="both"/>
        <w:rPr>
          <w:rStyle w:val="ac"/>
          <w:bCs w:val="0"/>
        </w:rPr>
      </w:pPr>
      <w:r w:rsidRPr="00703A28">
        <w:rPr>
          <w:rStyle w:val="ac"/>
          <w:bCs w:val="0"/>
        </w:rPr>
        <w:t>3. Определение нормативных затрат на содержание имущества</w:t>
      </w:r>
      <w:r w:rsidR="006B6F1D">
        <w:rPr>
          <w:rStyle w:val="ac"/>
          <w:bCs w:val="0"/>
        </w:rPr>
        <w:t xml:space="preserve"> </w:t>
      </w:r>
      <w:r w:rsidRPr="00703A28">
        <w:rPr>
          <w:rStyle w:val="ac"/>
          <w:bCs w:val="0"/>
        </w:rPr>
        <w:t>муниципального учреждения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В данном разделе рассматриваются затраты, не влияющие на стоимость оказания муниципальной услуги.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3.1. В целях определения нормативных затрат на содержание имущества муниципального учреждения необходимо: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привести перечень видов затрат, учитываемых при расчете нормативных затрат на содержание имущества муниципальных учреждений;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привести формулу для расчета нормативных затрат на содержание имущества муниципальных учреждений;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привести формулы для определения объемов затрат по каждому из видов затрат.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3.2. Затраты, учитываемые при определении расчетно-нормативных затрат на содержание имущества муниципального учреждения,  выделены следующим образом: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затраты на содержание объектов недвижимого имущества, закрепленного за муниципальным учреждениями, а также недвижимого имущества, находящегося у муниципальных учреждений на основе договоров аренды или безвозмездного пользования (далее – затраты на содержание недвижимого имущества муниципальных учреждений);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затраты на содержание движимого имущества.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3.3. В составе расчетно-нормативных затрат на содержание </w:t>
      </w:r>
      <w:r w:rsidRPr="00B047B6">
        <w:rPr>
          <w:rStyle w:val="ac"/>
          <w:bCs w:val="0"/>
        </w:rPr>
        <w:t>недвижимого</w:t>
      </w:r>
      <w:r w:rsidRPr="00703A28">
        <w:rPr>
          <w:rStyle w:val="ac"/>
          <w:b w:val="0"/>
          <w:bCs w:val="0"/>
        </w:rPr>
        <w:t xml:space="preserve"> имущества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 xml:space="preserve">муниципальных учреждений (зданий, помещений, сооружений) выделяются: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затраты на холодное водоснабжение (и канализацию);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затраты на горячее водоснабжение;</w:t>
      </w:r>
    </w:p>
    <w:p w:rsidR="001B0EB7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затраты на отопление;</w:t>
      </w:r>
      <w:r w:rsidR="00971B84">
        <w:rPr>
          <w:rStyle w:val="ac"/>
          <w:b w:val="0"/>
          <w:bCs w:val="0"/>
        </w:rPr>
        <w:t xml:space="preserve"> в т.ч.</w:t>
      </w:r>
    </w:p>
    <w:p w:rsidR="00971B84" w:rsidRPr="00703A28" w:rsidRDefault="00971B84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нормативные затраты на приобретение и доставку угля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затраты на электроснабжение;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lastRenderedPageBreak/>
        <w:t>нормативные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затраты на эксплуатацию систем охранной сигнализации;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затраты на обеспечение пожарной безопасности;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 затраты на проведение текущего ремонта;</w:t>
      </w:r>
    </w:p>
    <w:p w:rsidR="001B0EB7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нормативные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затраты на содержание прилегающей территории, включая вывоз мусора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в соответствии с нормами СанПиНа.</w:t>
      </w:r>
    </w:p>
    <w:p w:rsidR="00971B84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</w:t>
      </w:r>
      <w:r w:rsidR="00971B84">
        <w:rPr>
          <w:rStyle w:val="ac"/>
          <w:b w:val="0"/>
          <w:bCs w:val="0"/>
        </w:rPr>
        <w:t xml:space="preserve">ормативные затраты </w:t>
      </w:r>
      <w:r>
        <w:rPr>
          <w:rStyle w:val="ac"/>
          <w:b w:val="0"/>
          <w:bCs w:val="0"/>
        </w:rPr>
        <w:t>на дератизацию помещений</w:t>
      </w:r>
    </w:p>
    <w:p w:rsidR="001B0EB7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</w:t>
      </w:r>
      <w:r w:rsidR="001B0EB7" w:rsidRPr="00703A28">
        <w:rPr>
          <w:rStyle w:val="ac"/>
          <w:b w:val="0"/>
          <w:bCs w:val="0"/>
        </w:rPr>
        <w:t>ормативные затраты на холодное водоснабжение и канализацию рекомендуется определять исходя из тарифов на холодное водоснабжение и объемов потребления муниципальным учреждением данной услуги по следующей формуле: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1400" w:dyaOrig="360">
          <v:shape id="_x0000_i1028" type="#_x0000_t75" style="width:69.75pt;height:18pt">
            <v:imagedata r:id="rId12" o:title=""/>
          </v:shape>
        </w:object>
      </w:r>
      <w:r w:rsidRPr="00703A28">
        <w:rPr>
          <w:rStyle w:val="ac"/>
          <w:b w:val="0"/>
          <w:bCs w:val="0"/>
        </w:rPr>
        <w:t xml:space="preserve">* 0,3 + </w:t>
      </w:r>
      <w:r w:rsidRPr="00703A28">
        <w:rPr>
          <w:rStyle w:val="ac"/>
          <w:b w:val="0"/>
          <w:bCs w:val="0"/>
          <w:lang w:val="en-US"/>
        </w:rPr>
        <w:t>T</w:t>
      </w:r>
      <w:r w:rsidRPr="00703A28">
        <w:rPr>
          <w:rStyle w:val="ac"/>
          <w:b w:val="0"/>
          <w:bCs w:val="0"/>
          <w:vertAlign w:val="subscript"/>
        </w:rPr>
        <w:t>вод</w:t>
      </w:r>
      <w:r w:rsidRPr="00703A28">
        <w:rPr>
          <w:rStyle w:val="ac"/>
          <w:b w:val="0"/>
          <w:bCs w:val="0"/>
        </w:rPr>
        <w:t xml:space="preserve">. х </w:t>
      </w:r>
      <w:r w:rsidRPr="00703A28">
        <w:rPr>
          <w:rStyle w:val="ac"/>
          <w:b w:val="0"/>
          <w:bCs w:val="0"/>
          <w:lang w:val="en-US"/>
        </w:rPr>
        <w:t>V</w:t>
      </w:r>
      <w:r w:rsidRPr="00703A28">
        <w:rPr>
          <w:rStyle w:val="ac"/>
          <w:b w:val="0"/>
          <w:bCs w:val="0"/>
          <w:vertAlign w:val="subscript"/>
        </w:rPr>
        <w:t>вод</w:t>
      </w:r>
      <w:r w:rsidRPr="00703A28">
        <w:rPr>
          <w:rStyle w:val="ac"/>
          <w:b w:val="0"/>
          <w:bCs w:val="0"/>
        </w:rPr>
        <w:t xml:space="preserve">. х </w:t>
      </w:r>
      <w:r w:rsidR="008A66A0">
        <w:rPr>
          <w:rStyle w:val="ac"/>
          <w:b w:val="0"/>
          <w:bCs w:val="0"/>
        </w:rPr>
        <w:t>1,06</w:t>
      </w:r>
      <w:r w:rsidRPr="00703A28">
        <w:rPr>
          <w:rStyle w:val="ac"/>
          <w:b w:val="0"/>
          <w:bCs w:val="0"/>
        </w:rPr>
        <w:t>, где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400" w:dyaOrig="360">
          <v:shape id="_x0000_i1029" type="#_x0000_t75" style="width:20.25pt;height:18pt">
            <v:imagedata r:id="rId13" o:title=""/>
          </v:shape>
        </w:object>
      </w:r>
      <w:r w:rsidRPr="00703A28">
        <w:rPr>
          <w:rStyle w:val="ac"/>
          <w:b w:val="0"/>
          <w:bCs w:val="0"/>
        </w:rPr>
        <w:t xml:space="preserve"> - расчетно-нормативные затраты на холодное водоснабжение;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  <w:lang w:val="en-US"/>
        </w:rPr>
        <w:t>T</w:t>
      </w:r>
      <w:r w:rsidRPr="00703A28">
        <w:rPr>
          <w:rStyle w:val="ac"/>
          <w:b w:val="0"/>
          <w:bCs w:val="0"/>
          <w:vertAlign w:val="subscript"/>
        </w:rPr>
        <w:t>вод</w:t>
      </w:r>
      <w:r w:rsidRPr="00703A28">
        <w:rPr>
          <w:rStyle w:val="ac"/>
          <w:b w:val="0"/>
          <w:bCs w:val="0"/>
        </w:rPr>
        <w:t xml:space="preserve">. – тариф на водоотведение, установленный в муниципальном образовании на соответствующий финансовый год;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  <w:lang w:val="en-US"/>
        </w:rPr>
        <w:t>V</w:t>
      </w:r>
      <w:r w:rsidRPr="00703A28">
        <w:rPr>
          <w:rStyle w:val="ac"/>
          <w:b w:val="0"/>
          <w:bCs w:val="0"/>
          <w:vertAlign w:val="subscript"/>
        </w:rPr>
        <w:t>вод</w:t>
      </w:r>
      <w:r w:rsidRPr="00703A28">
        <w:rPr>
          <w:rStyle w:val="ac"/>
          <w:b w:val="0"/>
          <w:bCs w:val="0"/>
        </w:rPr>
        <w:t>. – объем водоотведения в отчетном финансовом году;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340" w:dyaOrig="360">
          <v:shape id="_x0000_i1030" type="#_x0000_t75" style="width:17.25pt;height:18pt">
            <v:imagedata r:id="rId14" o:title=""/>
          </v:shape>
        </w:object>
      </w:r>
      <w:r w:rsidRPr="00703A28">
        <w:rPr>
          <w:rStyle w:val="ac"/>
          <w:b w:val="0"/>
          <w:bCs w:val="0"/>
        </w:rPr>
        <w:t xml:space="preserve"> - тариф на холодное водоснабжение, установленный в муниципальном образовании на очередной год и плановый период;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340" w:dyaOrig="360">
          <v:shape id="_x0000_i1031" type="#_x0000_t75" style="width:17.25pt;height:18pt">
            <v:imagedata r:id="rId15" o:title=""/>
          </v:shape>
        </w:object>
      </w:r>
      <w:r w:rsidRPr="00703A28">
        <w:rPr>
          <w:rStyle w:val="ac"/>
          <w:b w:val="0"/>
          <w:bCs w:val="0"/>
        </w:rPr>
        <w:t xml:space="preserve"> - объем потребления холодной воды (в куб. м) за отчетный финансовый год;</w:t>
      </w:r>
    </w:p>
    <w:p w:rsidR="001B0EB7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1,06</w:t>
      </w:r>
      <w:r w:rsidR="001B0EB7" w:rsidRPr="00703A28">
        <w:rPr>
          <w:rStyle w:val="ac"/>
          <w:b w:val="0"/>
          <w:bCs w:val="0"/>
        </w:rPr>
        <w:t xml:space="preserve"> – </w:t>
      </w:r>
      <w:r>
        <w:rPr>
          <w:rStyle w:val="ac"/>
          <w:b w:val="0"/>
          <w:bCs w:val="0"/>
        </w:rPr>
        <w:t>коэффициент инфляции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Расчетно-нормативные затраты на горячее водоснабжение рекомендуется определять исходя из тарифов на горячее водоснабжение и общих объемов потребления горячей воды муниципальным учреждением по следующей формуле: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1359" w:dyaOrig="360">
          <v:shape id="_x0000_i1032" type="#_x0000_t75" style="width:68.25pt;height:18pt">
            <v:imagedata r:id="rId16" o:title=""/>
          </v:shape>
        </w:object>
      </w:r>
      <w:r w:rsidRPr="00703A28">
        <w:rPr>
          <w:rStyle w:val="ac"/>
          <w:b w:val="0"/>
          <w:bCs w:val="0"/>
        </w:rPr>
        <w:t xml:space="preserve">* </w:t>
      </w:r>
      <w:r w:rsidR="008A66A0">
        <w:rPr>
          <w:rStyle w:val="ac"/>
          <w:b w:val="0"/>
          <w:bCs w:val="0"/>
        </w:rPr>
        <w:t>1,06</w:t>
      </w:r>
      <w:r w:rsidRPr="00703A28">
        <w:rPr>
          <w:rStyle w:val="ac"/>
          <w:b w:val="0"/>
          <w:bCs w:val="0"/>
        </w:rPr>
        <w:t>, где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380" w:dyaOrig="360">
          <v:shape id="_x0000_i1033" type="#_x0000_t75" style="width:18.75pt;height:18pt">
            <v:imagedata r:id="rId17" o:title=""/>
          </v:shape>
        </w:object>
      </w:r>
      <w:r w:rsidRPr="00703A28">
        <w:rPr>
          <w:rStyle w:val="ac"/>
          <w:b w:val="0"/>
          <w:bCs w:val="0"/>
        </w:rPr>
        <w:t xml:space="preserve"> - расчетно-нормативные затраты на горячее водоснабжение;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340" w:dyaOrig="360">
          <v:shape id="_x0000_i1034" type="#_x0000_t75" style="width:17.25pt;height:18pt">
            <v:imagedata r:id="rId18" o:title=""/>
          </v:shape>
        </w:object>
      </w:r>
      <w:r w:rsidRPr="00703A28">
        <w:rPr>
          <w:rStyle w:val="ac"/>
          <w:b w:val="0"/>
          <w:bCs w:val="0"/>
        </w:rPr>
        <w:t xml:space="preserve"> - тариф на горячее водоснабжение, установленный в муниципальном образовании на очередной год и плановый период;</w:t>
      </w:r>
    </w:p>
    <w:p w:rsidR="001B0EB7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320" w:dyaOrig="360">
          <v:shape id="_x0000_i1035" type="#_x0000_t75" style="width:15.75pt;height:18pt">
            <v:imagedata r:id="rId19" o:title=""/>
          </v:shape>
        </w:object>
      </w:r>
      <w:r w:rsidRPr="00703A28">
        <w:rPr>
          <w:rStyle w:val="ac"/>
          <w:b w:val="0"/>
          <w:bCs w:val="0"/>
        </w:rPr>
        <w:t xml:space="preserve"> - объем потребления горячей воды (в куб. м) за отчетный финансовый год;</w:t>
      </w:r>
    </w:p>
    <w:p w:rsidR="008A66A0" w:rsidRPr="00703A28" w:rsidRDefault="008A66A0" w:rsidP="008A66A0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1,06</w:t>
      </w:r>
      <w:r w:rsidRPr="00703A28">
        <w:rPr>
          <w:rStyle w:val="ac"/>
          <w:b w:val="0"/>
          <w:bCs w:val="0"/>
        </w:rPr>
        <w:t xml:space="preserve"> – </w:t>
      </w:r>
      <w:r>
        <w:rPr>
          <w:rStyle w:val="ac"/>
          <w:b w:val="0"/>
          <w:bCs w:val="0"/>
        </w:rPr>
        <w:t>коэффициент инфляции</w:t>
      </w:r>
    </w:p>
    <w:p w:rsidR="008A66A0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Расчетно-нормативные затраты на отопление рекомендуется определять исходя из тарифов на отопление и объемов потребления муниципальным учреждением тепловой энергии по следующей формуле: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1199" w:dyaOrig="360">
          <v:shape id="_x0000_i1036" type="#_x0000_t75" style="width:60pt;height:18pt">
            <v:imagedata r:id="rId20" o:title=""/>
          </v:shape>
        </w:object>
      </w:r>
      <w:r w:rsidRPr="00703A28">
        <w:rPr>
          <w:rStyle w:val="ac"/>
          <w:b w:val="0"/>
          <w:bCs w:val="0"/>
        </w:rPr>
        <w:t xml:space="preserve">* </w:t>
      </w:r>
      <w:r w:rsidR="008A66A0">
        <w:rPr>
          <w:rStyle w:val="ac"/>
          <w:b w:val="0"/>
          <w:bCs w:val="0"/>
        </w:rPr>
        <w:t>1,06</w:t>
      </w:r>
      <w:r w:rsidRPr="00703A28">
        <w:rPr>
          <w:rStyle w:val="ac"/>
          <w:b w:val="0"/>
          <w:bCs w:val="0"/>
        </w:rPr>
        <w:t>, где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 xml:space="preserve">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340" w:dyaOrig="360">
          <v:shape id="_x0000_i1037" type="#_x0000_t75" style="width:17.25pt;height:18pt">
            <v:imagedata r:id="rId21" o:title=""/>
          </v:shape>
        </w:object>
      </w:r>
      <w:r w:rsidRPr="00703A28">
        <w:rPr>
          <w:rStyle w:val="ac"/>
          <w:b w:val="0"/>
          <w:bCs w:val="0"/>
        </w:rPr>
        <w:t xml:space="preserve"> - расчетно-нормативные затраты на отопление;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280" w:dyaOrig="360">
          <v:shape id="_x0000_i1038" type="#_x0000_t75" style="width:14.25pt;height:18pt">
            <v:imagedata r:id="rId22" o:title=""/>
          </v:shape>
        </w:object>
      </w:r>
      <w:r w:rsidRPr="00703A28">
        <w:rPr>
          <w:rStyle w:val="ac"/>
          <w:b w:val="0"/>
          <w:bCs w:val="0"/>
        </w:rPr>
        <w:t xml:space="preserve"> - тариф на потребление тепловой энергии, установленный на соответствующий год;</w:t>
      </w:r>
    </w:p>
    <w:p w:rsidR="001B0EB7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260" w:dyaOrig="360">
          <v:shape id="_x0000_i1039" type="#_x0000_t75" style="width:12.75pt;height:18pt">
            <v:imagedata r:id="rId23" o:title=""/>
          </v:shape>
        </w:object>
      </w:r>
      <w:r w:rsidRPr="00703A28">
        <w:rPr>
          <w:rStyle w:val="ac"/>
          <w:b w:val="0"/>
          <w:bCs w:val="0"/>
        </w:rPr>
        <w:t xml:space="preserve"> - объем потребления тепловой энергии (в Гкал) за отчетный финансовый год;</w:t>
      </w:r>
    </w:p>
    <w:p w:rsidR="008A66A0" w:rsidRPr="00703A28" w:rsidRDefault="008A66A0" w:rsidP="008A66A0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1,06</w:t>
      </w:r>
      <w:r w:rsidRPr="00703A28">
        <w:rPr>
          <w:rStyle w:val="ac"/>
          <w:b w:val="0"/>
          <w:bCs w:val="0"/>
        </w:rPr>
        <w:t xml:space="preserve"> – </w:t>
      </w:r>
      <w:r>
        <w:rPr>
          <w:rStyle w:val="ac"/>
          <w:b w:val="0"/>
          <w:bCs w:val="0"/>
        </w:rPr>
        <w:t>коэффициент инфляции</w:t>
      </w:r>
    </w:p>
    <w:p w:rsidR="008A66A0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Расчетно-нормативные затраты на электроснабжение рекомендуется определять исходя из тарифов на электрическую энергию и объемов потребления муниципальным учреждением электрической энергии, по следующей формуле: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1180" w:dyaOrig="360">
          <v:shape id="_x0000_i1040" type="#_x0000_t75" style="width:59.25pt;height:18pt">
            <v:imagedata r:id="rId24" o:title=""/>
          </v:shape>
        </w:object>
      </w:r>
      <w:r w:rsidRPr="00703A28">
        <w:rPr>
          <w:rStyle w:val="ac"/>
          <w:b w:val="0"/>
          <w:bCs w:val="0"/>
        </w:rPr>
        <w:t xml:space="preserve">* </w:t>
      </w:r>
      <w:r w:rsidR="008A66A0">
        <w:rPr>
          <w:rStyle w:val="ac"/>
          <w:b w:val="0"/>
          <w:bCs w:val="0"/>
        </w:rPr>
        <w:t>1,06</w:t>
      </w:r>
      <w:r w:rsidRPr="00703A28">
        <w:rPr>
          <w:rStyle w:val="ac"/>
          <w:b w:val="0"/>
          <w:bCs w:val="0"/>
        </w:rPr>
        <w:t>, где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320" w:dyaOrig="360">
          <v:shape id="_x0000_i1041" type="#_x0000_t75" style="width:15.75pt;height:18pt">
            <v:imagedata r:id="rId25" o:title=""/>
          </v:shape>
        </w:object>
      </w:r>
      <w:r w:rsidRPr="00703A28">
        <w:rPr>
          <w:rStyle w:val="ac"/>
          <w:b w:val="0"/>
          <w:bCs w:val="0"/>
        </w:rPr>
        <w:t xml:space="preserve"> - расчетно-нормативные затраты на электроснабжение;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280" w:dyaOrig="360">
          <v:shape id="_x0000_i1042" type="#_x0000_t75" style="width:14.25pt;height:18pt">
            <v:imagedata r:id="rId26" o:title=""/>
          </v:shape>
        </w:object>
      </w:r>
      <w:r w:rsidRPr="00703A28">
        <w:rPr>
          <w:rStyle w:val="ac"/>
          <w:b w:val="0"/>
          <w:bCs w:val="0"/>
        </w:rPr>
        <w:t xml:space="preserve"> - тариф на электрическую энергию, установленный на соответствующий год;</w:t>
      </w:r>
    </w:p>
    <w:p w:rsidR="001B0EB7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260" w:dyaOrig="360">
          <v:shape id="_x0000_i1043" type="#_x0000_t75" style="width:12.75pt;height:18pt">
            <v:imagedata r:id="rId27" o:title=""/>
          </v:shape>
        </w:object>
      </w:r>
      <w:r w:rsidRPr="00703A28">
        <w:rPr>
          <w:rStyle w:val="ac"/>
          <w:b w:val="0"/>
          <w:bCs w:val="0"/>
        </w:rPr>
        <w:t xml:space="preserve"> - объем потребления электрической энергии (кВт/час) за отчетный финансовый год;</w:t>
      </w:r>
    </w:p>
    <w:p w:rsidR="008A66A0" w:rsidRPr="00703A28" w:rsidRDefault="008A66A0" w:rsidP="008A66A0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1,06</w:t>
      </w:r>
      <w:r w:rsidRPr="00703A28">
        <w:rPr>
          <w:rStyle w:val="ac"/>
          <w:b w:val="0"/>
          <w:bCs w:val="0"/>
        </w:rPr>
        <w:t xml:space="preserve"> – </w:t>
      </w:r>
      <w:r>
        <w:rPr>
          <w:rStyle w:val="ac"/>
          <w:b w:val="0"/>
          <w:bCs w:val="0"/>
        </w:rPr>
        <w:t>коэффициент инфляции</w:t>
      </w:r>
    </w:p>
    <w:p w:rsidR="008A66A0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</w:p>
    <w:p w:rsidR="001B0EB7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</w:t>
      </w:r>
      <w:r w:rsidR="001B0EB7" w:rsidRPr="00703A28">
        <w:rPr>
          <w:rStyle w:val="ac"/>
          <w:b w:val="0"/>
          <w:bCs w:val="0"/>
        </w:rPr>
        <w:t>ормативные затраты на эксплуатацию систем охранной сигнализации  устанавлива</w:t>
      </w:r>
      <w:r w:rsidR="00B047B6">
        <w:rPr>
          <w:rStyle w:val="ac"/>
          <w:b w:val="0"/>
          <w:bCs w:val="0"/>
        </w:rPr>
        <w:t>ются</w:t>
      </w:r>
      <w:r w:rsidR="001B0EB7" w:rsidRPr="00703A28">
        <w:rPr>
          <w:rStyle w:val="ac"/>
          <w:b w:val="0"/>
          <w:bCs w:val="0"/>
        </w:rPr>
        <w:t xml:space="preserve"> таким образом, чтобы обеспечивать покрытие затрат, связанных с функционированием установленных в муниципальном учреждении систем охранной сигнализации. Расчетно-нормативные затраты на охранную сигнализацию устанавлива</w:t>
      </w:r>
      <w:r w:rsidR="00B047B6">
        <w:rPr>
          <w:rStyle w:val="ac"/>
          <w:b w:val="0"/>
          <w:bCs w:val="0"/>
        </w:rPr>
        <w:t>ется</w:t>
      </w:r>
      <w:r w:rsidR="001B0EB7" w:rsidRPr="00703A28">
        <w:rPr>
          <w:rStyle w:val="ac"/>
          <w:b w:val="0"/>
          <w:bCs w:val="0"/>
        </w:rPr>
        <w:t xml:space="preserve"> равными суммам затрат на оплату единицы услуги в отчетном</w:t>
      </w:r>
      <w:r w:rsidR="006B6F1D">
        <w:rPr>
          <w:rStyle w:val="ac"/>
          <w:b w:val="0"/>
          <w:bCs w:val="0"/>
        </w:rPr>
        <w:t xml:space="preserve"> </w:t>
      </w:r>
      <w:r w:rsidR="001B0EB7" w:rsidRPr="00703A28">
        <w:rPr>
          <w:rStyle w:val="ac"/>
          <w:b w:val="0"/>
          <w:bCs w:val="0"/>
        </w:rPr>
        <w:t>финансовом году по следующей формуле:</w:t>
      </w:r>
      <w:r w:rsidR="006B6F1D">
        <w:rPr>
          <w:rStyle w:val="ac"/>
          <w:b w:val="0"/>
          <w:bCs w:val="0"/>
        </w:rPr>
        <w:t xml:space="preserve">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1219" w:dyaOrig="360">
          <v:shape id="_x0000_i1044" type="#_x0000_t75" style="width:60.75pt;height:18pt">
            <v:imagedata r:id="rId28" o:title=""/>
          </v:shape>
        </w:object>
      </w:r>
      <w:r w:rsidR="00B047B6">
        <w:rPr>
          <w:rStyle w:val="ac"/>
          <w:b w:val="0"/>
          <w:bCs w:val="0"/>
        </w:rPr>
        <w:t>* количество зданий</w:t>
      </w:r>
      <w:r w:rsidRPr="00703A28">
        <w:rPr>
          <w:rStyle w:val="ac"/>
          <w:b w:val="0"/>
          <w:bCs w:val="0"/>
        </w:rPr>
        <w:t>, где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400" w:dyaOrig="360">
          <v:shape id="_x0000_i1045" type="#_x0000_t75" style="width:20.25pt;height:18pt">
            <v:imagedata r:id="rId29" o:title=""/>
          </v:shape>
        </w:object>
      </w:r>
      <w:r w:rsidRPr="00703A28">
        <w:rPr>
          <w:rStyle w:val="ac"/>
          <w:b w:val="0"/>
          <w:bCs w:val="0"/>
        </w:rPr>
        <w:t xml:space="preserve"> - нормативные затраты на эксплуатацию охранной сигнализации;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  <w:lang w:val="en-US"/>
        </w:rPr>
        <w:t>Z</w:t>
      </w:r>
      <w:r w:rsidRPr="00703A28">
        <w:rPr>
          <w:rStyle w:val="ac"/>
          <w:b w:val="0"/>
          <w:bCs w:val="0"/>
          <w:vertAlign w:val="subscript"/>
        </w:rPr>
        <w:t>ос</w:t>
      </w:r>
      <w:r w:rsidRPr="00703A28">
        <w:rPr>
          <w:rStyle w:val="ac"/>
          <w:b w:val="0"/>
          <w:bCs w:val="0"/>
        </w:rPr>
        <w:t xml:space="preserve"> – объем затрат на эксплуатацию охранной сигнализации в муниципальном учреждении в последнем завершенном финансовом году;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i – индекс-дефлятор.</w:t>
      </w:r>
    </w:p>
    <w:p w:rsidR="001B0EB7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</w:t>
      </w:r>
      <w:r w:rsidR="001B0EB7" w:rsidRPr="00703A28">
        <w:rPr>
          <w:rStyle w:val="ac"/>
          <w:b w:val="0"/>
          <w:bCs w:val="0"/>
        </w:rPr>
        <w:t>ормативные затраты на обеспечение пожарной безопасности рекомендуется устанавливать исходя из необходимости покрытия затрат на эксплуатацию, обслуживание, технический уход, возобновление имеющихся у муниципального учреждения средств и систем (системы пожарной сигнализации, первичных средств пожаротушения и т.п.).</w:t>
      </w:r>
    </w:p>
    <w:p w:rsidR="001B0EB7" w:rsidRPr="00703A28" w:rsidRDefault="008A66A0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Н</w:t>
      </w:r>
      <w:r w:rsidR="001B0EB7" w:rsidRPr="00703A28">
        <w:rPr>
          <w:rStyle w:val="ac"/>
          <w:b w:val="0"/>
          <w:bCs w:val="0"/>
        </w:rPr>
        <w:t xml:space="preserve">ормативные затраты на обеспечение пожарной безопасности рекомендуется устанавливать равными суммам затрат на оплату единицы услуги в предыдущем финансовом году, скорректированным на индекс инфляции: 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1240" w:dyaOrig="360">
          <v:shape id="_x0000_i1046" type="#_x0000_t75" style="width:62.25pt;height:18pt">
            <v:imagedata r:id="rId30" o:title=""/>
          </v:shape>
        </w:object>
      </w:r>
      <w:r w:rsidRPr="00703A28">
        <w:rPr>
          <w:rStyle w:val="ac"/>
          <w:b w:val="0"/>
          <w:bCs w:val="0"/>
        </w:rPr>
        <w:t>, где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420" w:dyaOrig="360">
          <v:shape id="_x0000_i1047" type="#_x0000_t75" style="width:21pt;height:18pt">
            <v:imagedata r:id="rId31" o:title=""/>
          </v:shape>
        </w:object>
      </w:r>
      <w:r w:rsidRPr="00703A28">
        <w:rPr>
          <w:rStyle w:val="ac"/>
          <w:b w:val="0"/>
          <w:bCs w:val="0"/>
        </w:rPr>
        <w:t xml:space="preserve"> - расчетно-нормативные затраты на обеспечение пожарной безопасности;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object w:dxaOrig="400" w:dyaOrig="360">
          <v:shape id="_x0000_i1048" type="#_x0000_t75" style="width:20.25pt;height:18pt">
            <v:imagedata r:id="rId32" o:title=""/>
          </v:shape>
        </w:object>
      </w:r>
      <w:r w:rsidRPr="00703A28">
        <w:rPr>
          <w:rStyle w:val="ac"/>
          <w:b w:val="0"/>
          <w:bCs w:val="0"/>
        </w:rPr>
        <w:t>- объем затрат на обеспечение пожарной безопасности в муниципальном учреждении в последнем завершенном финансовом году;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i – индекс-дефлятор.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 xml:space="preserve">Расчетно-нормативные затраты на проведение текущего ремонта рекомендуется устанавливать исходя из установленной нормы его проведения 1 раз в три года в соответствии с ведомственными строительными нормами ВСН 58-88(р) «Положение об организации и проведении реконструкции, ремонта и технического обслуживания зданий, объектов коммунального и социально-культурного назначения», утвержденными приказом Госкомархитектуры Российской Федерации от 23 ноября </w:t>
      </w:r>
      <w:smartTag w:uri="urn:schemas-microsoft-com:office:smarttags" w:element="metricconverter">
        <w:smartTagPr>
          <w:attr w:name="ProductID" w:val="1988 г"/>
        </w:smartTagPr>
        <w:r w:rsidRPr="00703A28">
          <w:rPr>
            <w:rStyle w:val="ac"/>
            <w:b w:val="0"/>
            <w:bCs w:val="0"/>
          </w:rPr>
          <w:t>1988 г</w:t>
        </w:r>
      </w:smartTag>
      <w:r w:rsidRPr="00703A28">
        <w:rPr>
          <w:rStyle w:val="ac"/>
          <w:b w:val="0"/>
          <w:bCs w:val="0"/>
        </w:rPr>
        <w:t>ода № 312, и определять по формуле:</w:t>
      </w:r>
    </w:p>
    <w:p w:rsidR="001B0EB7" w:rsidRPr="00703A28" w:rsidRDefault="001B0EB7" w:rsidP="00D72F9F">
      <w:pPr>
        <w:shd w:val="clear" w:color="auto" w:fill="FFFFFF"/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N</w:t>
      </w:r>
      <w:r w:rsidRPr="00703A28">
        <w:rPr>
          <w:rStyle w:val="ac"/>
          <w:b w:val="0"/>
          <w:bCs w:val="0"/>
          <w:vertAlign w:val="subscript"/>
        </w:rPr>
        <w:t>тр</w:t>
      </w:r>
      <w:r w:rsidRPr="00703A28">
        <w:rPr>
          <w:rStyle w:val="ac"/>
          <w:b w:val="0"/>
          <w:bCs w:val="0"/>
        </w:rPr>
        <w:t xml:space="preserve"> = k</w:t>
      </w:r>
      <w:r w:rsidRPr="00703A28">
        <w:rPr>
          <w:rStyle w:val="ac"/>
          <w:b w:val="0"/>
          <w:bCs w:val="0"/>
          <w:vertAlign w:val="subscript"/>
        </w:rPr>
        <w:t xml:space="preserve">ком </w:t>
      </w:r>
      <w:r w:rsidRPr="00703A28">
        <w:rPr>
          <w:rStyle w:val="ac"/>
          <w:b w:val="0"/>
          <w:bCs w:val="0"/>
        </w:rPr>
        <w:t>* nтр * С</w:t>
      </w:r>
      <w:r w:rsidRPr="00703A28">
        <w:rPr>
          <w:rStyle w:val="ac"/>
          <w:b w:val="0"/>
          <w:bCs w:val="0"/>
          <w:vertAlign w:val="subscript"/>
        </w:rPr>
        <w:t>тр</w:t>
      </w:r>
      <w:r w:rsidRPr="00703A28">
        <w:rPr>
          <w:rStyle w:val="ac"/>
          <w:b w:val="0"/>
          <w:bCs w:val="0"/>
        </w:rPr>
        <w:t xml:space="preserve"> * S, где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N</w:t>
      </w:r>
      <w:r w:rsidRPr="00703A28">
        <w:rPr>
          <w:rStyle w:val="ac"/>
          <w:b w:val="0"/>
          <w:bCs w:val="0"/>
          <w:vertAlign w:val="subscript"/>
        </w:rPr>
        <w:t>тр</w:t>
      </w:r>
      <w:r w:rsidRPr="00703A28">
        <w:rPr>
          <w:rStyle w:val="ac"/>
          <w:b w:val="0"/>
          <w:bCs w:val="0"/>
        </w:rPr>
        <w:t xml:space="preserve"> - расчетно-нормативные затраты на проведение текущего ремонта;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С</w:t>
      </w:r>
      <w:r w:rsidRPr="00703A28">
        <w:rPr>
          <w:rStyle w:val="ac"/>
          <w:b w:val="0"/>
          <w:bCs w:val="0"/>
          <w:vertAlign w:val="subscript"/>
        </w:rPr>
        <w:t>тр</w:t>
      </w:r>
      <w:r w:rsidRPr="00703A28">
        <w:rPr>
          <w:rStyle w:val="ac"/>
          <w:b w:val="0"/>
          <w:bCs w:val="0"/>
        </w:rPr>
        <w:t xml:space="preserve"> - средняя стоимость текущего ремонта </w:t>
      </w:r>
      <w:smartTag w:uri="urn:schemas-microsoft-com:office:smarttags" w:element="metricconverter">
        <w:smartTagPr>
          <w:attr w:name="ProductID" w:val="1 кв. м"/>
        </w:smartTagPr>
        <w:r w:rsidRPr="00703A28">
          <w:rPr>
            <w:rStyle w:val="ac"/>
            <w:b w:val="0"/>
            <w:bCs w:val="0"/>
          </w:rPr>
          <w:t>1 кв. м</w:t>
        </w:r>
      </w:smartTag>
      <w:r w:rsidRPr="00703A28">
        <w:rPr>
          <w:rStyle w:val="ac"/>
          <w:b w:val="0"/>
          <w:bCs w:val="0"/>
        </w:rPr>
        <w:t xml:space="preserve"> площади зданий, сложившаяся </w:t>
      </w:r>
      <w:r w:rsidR="00011075">
        <w:rPr>
          <w:rStyle w:val="ac"/>
          <w:b w:val="0"/>
          <w:bCs w:val="0"/>
        </w:rPr>
        <w:t>в муниципалитете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S - общая площадь зданий (кв. м);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k</w:t>
      </w:r>
      <w:r w:rsidRPr="00703A28">
        <w:rPr>
          <w:rStyle w:val="ac"/>
          <w:b w:val="0"/>
          <w:bCs w:val="0"/>
          <w:vertAlign w:val="subscript"/>
        </w:rPr>
        <w:t>ком</w:t>
      </w:r>
      <w:r w:rsidRPr="00703A28">
        <w:rPr>
          <w:rStyle w:val="ac"/>
          <w:b w:val="0"/>
          <w:bCs w:val="0"/>
        </w:rPr>
        <w:t xml:space="preserve"> - коэффициент, учитывающий долю стоимости технических коммуникаций в общем объеме стоимости здания;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nтр = 0,33 – коэффициент, учитывающий норму проведения текущего ремонта зданий.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Расчетно-нормативные затраты на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содержание прилегающей территории, включая вывоз мусора, в соответствии с нормами СанПиНа рекомендуется устанавливать исходя из необходимости покрытия затрат, произведенных муниципальным учреждением в предыдущем отчетном периоде (году), по следующей формуле: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lastRenderedPageBreak/>
        <w:t>N</w:t>
      </w:r>
      <w:r w:rsidRPr="00703A28">
        <w:rPr>
          <w:rStyle w:val="ac"/>
          <w:b w:val="0"/>
          <w:bCs w:val="0"/>
          <w:vertAlign w:val="subscript"/>
        </w:rPr>
        <w:t>эз</w:t>
      </w:r>
      <w:r w:rsidRPr="00703A28">
        <w:rPr>
          <w:rStyle w:val="ac"/>
          <w:b w:val="0"/>
          <w:bCs w:val="0"/>
        </w:rPr>
        <w:t>=Z</w:t>
      </w:r>
      <w:r w:rsidRPr="00703A28">
        <w:rPr>
          <w:rStyle w:val="ac"/>
          <w:b w:val="0"/>
          <w:bCs w:val="0"/>
          <w:vertAlign w:val="subscript"/>
        </w:rPr>
        <w:t>ээ</w:t>
      </w:r>
      <w:r w:rsidRPr="00703A28">
        <w:rPr>
          <w:rStyle w:val="ac"/>
          <w:b w:val="0"/>
          <w:bCs w:val="0"/>
        </w:rPr>
        <w:t xml:space="preserve">*i, где 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N</w:t>
      </w:r>
      <w:r w:rsidRPr="00703A28">
        <w:rPr>
          <w:rStyle w:val="ac"/>
          <w:b w:val="0"/>
          <w:bCs w:val="0"/>
          <w:vertAlign w:val="subscript"/>
        </w:rPr>
        <w:t>эз</w:t>
      </w:r>
      <w:r w:rsidRPr="00703A28">
        <w:rPr>
          <w:rStyle w:val="ac"/>
          <w:b w:val="0"/>
          <w:bCs w:val="0"/>
        </w:rPr>
        <w:t xml:space="preserve"> – норматив затрат на содержание прилегающей территории, включая вывоз мусора;</w:t>
      </w:r>
    </w:p>
    <w:p w:rsidR="001B0EB7" w:rsidRPr="00703A28" w:rsidRDefault="001B0EB7" w:rsidP="00D72F9F">
      <w:pPr>
        <w:tabs>
          <w:tab w:val="left" w:pos="900"/>
        </w:tabs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Z</w:t>
      </w:r>
      <w:r w:rsidRPr="00703A28">
        <w:rPr>
          <w:rStyle w:val="ac"/>
          <w:b w:val="0"/>
          <w:bCs w:val="0"/>
          <w:vertAlign w:val="subscript"/>
        </w:rPr>
        <w:t>ээ</w:t>
      </w:r>
      <w:r w:rsidRPr="00703A28">
        <w:rPr>
          <w:rStyle w:val="ac"/>
          <w:b w:val="0"/>
          <w:bCs w:val="0"/>
        </w:rPr>
        <w:t xml:space="preserve"> – объем затрат муниципального учреждения на содержание прилегающей территории, включая вывоз мусора,</w:t>
      </w:r>
      <w:r w:rsidR="006B6F1D">
        <w:rPr>
          <w:rStyle w:val="ac"/>
          <w:b w:val="0"/>
          <w:bCs w:val="0"/>
        </w:rPr>
        <w:t xml:space="preserve"> </w:t>
      </w:r>
      <w:r w:rsidRPr="00703A28">
        <w:rPr>
          <w:rStyle w:val="ac"/>
          <w:b w:val="0"/>
          <w:bCs w:val="0"/>
        </w:rPr>
        <w:t>в последнем завершенном финансовом году;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i – индекс-дефлятор.</w:t>
      </w:r>
    </w:p>
    <w:p w:rsidR="001B0EB7" w:rsidRPr="00703A28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3.4. Расчетно-нормативные затраты на содержание недвижимого имущества (Nни) определяются как сумма расчетно-нормативных затрат, указанных в пункте 3.3.</w:t>
      </w:r>
    </w:p>
    <w:p w:rsidR="001B0EB7" w:rsidRDefault="001B0EB7" w:rsidP="00D72F9F">
      <w:pPr>
        <w:ind w:firstLine="709"/>
        <w:jc w:val="both"/>
        <w:rPr>
          <w:rStyle w:val="ac"/>
          <w:b w:val="0"/>
          <w:bCs w:val="0"/>
        </w:rPr>
      </w:pPr>
      <w:r w:rsidRPr="00703A28">
        <w:rPr>
          <w:rStyle w:val="ac"/>
          <w:b w:val="0"/>
          <w:bCs w:val="0"/>
        </w:rPr>
        <w:t>3.5. Расчетно-нормативные затраты на содержание недвижимого имущества в очередном финансовом году определяются как расчетно-нормативные затраты на содержание недвижимого имущества, указанные в пункте 3.4, проиндексированные на коэффициент изменения стоимости затрат, рассчитываемый индивидуально для каждого вида расчетно-нормативных затрат.</w:t>
      </w:r>
      <w:r w:rsidRPr="001B0EB7">
        <w:rPr>
          <w:rStyle w:val="ac"/>
          <w:b w:val="0"/>
          <w:bCs w:val="0"/>
        </w:rPr>
        <w:t xml:space="preserve"> </w:t>
      </w:r>
    </w:p>
    <w:p w:rsidR="00B95BF3" w:rsidRPr="001B0EB7" w:rsidRDefault="00B95BF3" w:rsidP="00D72F9F">
      <w:pPr>
        <w:ind w:firstLine="709"/>
        <w:jc w:val="both"/>
        <w:rPr>
          <w:rStyle w:val="ac"/>
          <w:b w:val="0"/>
          <w:bCs w:val="0"/>
        </w:rPr>
      </w:pPr>
      <w:r>
        <w:rPr>
          <w:rStyle w:val="ac"/>
          <w:b w:val="0"/>
          <w:bCs w:val="0"/>
        </w:rPr>
        <w:t>3.6. При определении об</w:t>
      </w:r>
      <w:r w:rsidR="006856FB">
        <w:rPr>
          <w:rStyle w:val="ac"/>
          <w:b w:val="0"/>
          <w:bCs w:val="0"/>
        </w:rPr>
        <w:t>ъ</w:t>
      </w:r>
      <w:r>
        <w:rPr>
          <w:rStyle w:val="ac"/>
          <w:b w:val="0"/>
          <w:bCs w:val="0"/>
        </w:rPr>
        <w:t>ема бюджетных средств,</w:t>
      </w:r>
      <w:r w:rsidR="006856FB">
        <w:rPr>
          <w:rStyle w:val="ac"/>
          <w:b w:val="0"/>
          <w:bCs w:val="0"/>
        </w:rPr>
        <w:t xml:space="preserve"> </w:t>
      </w:r>
      <w:r>
        <w:rPr>
          <w:rStyle w:val="ac"/>
          <w:b w:val="0"/>
          <w:bCs w:val="0"/>
        </w:rPr>
        <w:t xml:space="preserve"> выделенных на выполнение муниципального задания применяется индикатор, который  учитывается при расчете комплексной бальной оценки  качества выполнения муниципальных услуг:</w:t>
      </w:r>
    </w:p>
    <w:p w:rsidR="001B0EB7" w:rsidRDefault="008559EF" w:rsidP="00D72F9F">
      <w:r>
        <w:t xml:space="preserve"> При невыполнении показателей,</w:t>
      </w:r>
      <w:r w:rsidR="006856FB">
        <w:t xml:space="preserve"> </w:t>
      </w:r>
      <w:r>
        <w:t xml:space="preserve"> характеризующих </w:t>
      </w:r>
      <w:r w:rsidR="006856FB">
        <w:t xml:space="preserve"> </w:t>
      </w:r>
      <w:r>
        <w:t xml:space="preserve">качество муниципальной услуги применяется </w:t>
      </w:r>
      <w:r w:rsidR="006856FB">
        <w:t xml:space="preserve"> </w:t>
      </w:r>
      <w:r>
        <w:t>индикатор:</w:t>
      </w:r>
    </w:p>
    <w:p w:rsidR="008559EF" w:rsidRDefault="008559EF" w:rsidP="008559EF">
      <w:pPr>
        <w:numPr>
          <w:ilvl w:val="0"/>
          <w:numId w:val="26"/>
        </w:numPr>
      </w:pPr>
      <w:r>
        <w:t xml:space="preserve">Предоставление общедоступного и бесплатного начального общего, основного  общего в общеобразовательном учреждении. </w:t>
      </w:r>
      <w:r w:rsidR="005D1FE4">
        <w:t>-0,04</w:t>
      </w:r>
    </w:p>
    <w:p w:rsidR="008559EF" w:rsidRDefault="008559EF" w:rsidP="008559EF">
      <w:pPr>
        <w:numPr>
          <w:ilvl w:val="0"/>
          <w:numId w:val="26"/>
        </w:numPr>
      </w:pPr>
      <w:r>
        <w:t>Предоставление дошкольного образования</w:t>
      </w:r>
      <w:r w:rsidR="006856FB">
        <w:t xml:space="preserve"> и воспитания в дошкольных  образовательных учреждениях.</w:t>
      </w:r>
      <w:r w:rsidR="005D1FE4">
        <w:t>-0,04</w:t>
      </w:r>
    </w:p>
    <w:p w:rsidR="006856FB" w:rsidRPr="00B95BF3" w:rsidRDefault="006856FB" w:rsidP="008559EF">
      <w:pPr>
        <w:numPr>
          <w:ilvl w:val="0"/>
          <w:numId w:val="26"/>
        </w:numPr>
      </w:pPr>
      <w:r>
        <w:t>Предоставление дополнительного образования детей в учреждениях  дополнительного  образования.</w:t>
      </w:r>
      <w:r w:rsidR="005D1FE4">
        <w:t xml:space="preserve">-0,006 </w:t>
      </w:r>
    </w:p>
    <w:p w:rsidR="004E3905" w:rsidRPr="001B0EB7" w:rsidRDefault="004E3905" w:rsidP="00606C67">
      <w:pPr>
        <w:ind w:firstLine="708"/>
        <w:jc w:val="both"/>
      </w:pPr>
    </w:p>
    <w:p w:rsidR="004E3905" w:rsidRPr="001B0EB7" w:rsidRDefault="004E3905" w:rsidP="00606C67">
      <w:pPr>
        <w:ind w:firstLine="708"/>
        <w:jc w:val="both"/>
      </w:pPr>
    </w:p>
    <w:p w:rsidR="004C6CED" w:rsidRPr="001B0EB7" w:rsidRDefault="004C6CED" w:rsidP="00606C67">
      <w:pPr>
        <w:jc w:val="both"/>
        <w:sectPr w:rsidR="004C6CED" w:rsidRPr="001B0EB7" w:rsidSect="001B0EB7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</w:p>
    <w:p w:rsidR="00E265CB" w:rsidRPr="001B0EB7" w:rsidRDefault="00E265CB" w:rsidP="00B047B6"/>
    <w:sectPr w:rsidR="00E265CB" w:rsidRPr="001B0EB7" w:rsidSect="001B0EB7">
      <w:pgSz w:w="11906" w:h="16838"/>
      <w:pgMar w:top="1134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5301" w:rsidRDefault="00D75301">
      <w:r>
        <w:separator/>
      </w:r>
    </w:p>
  </w:endnote>
  <w:endnote w:type="continuationSeparator" w:id="1">
    <w:p w:rsidR="00D75301" w:rsidRDefault="00D753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1D" w:rsidRDefault="006B6F1D" w:rsidP="00E355E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B6F1D" w:rsidRDefault="006B6F1D" w:rsidP="006B6F1D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F1D" w:rsidRDefault="006B6F1D" w:rsidP="00E355E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317A0">
      <w:rPr>
        <w:rStyle w:val="aa"/>
        <w:noProof/>
      </w:rPr>
      <w:t>1</w:t>
    </w:r>
    <w:r>
      <w:rPr>
        <w:rStyle w:val="aa"/>
      </w:rPr>
      <w:fldChar w:fldCharType="end"/>
    </w:r>
  </w:p>
  <w:p w:rsidR="006B6F1D" w:rsidRDefault="006B6F1D" w:rsidP="006B6F1D">
    <w:pPr>
      <w:pStyle w:val="ab"/>
      <w:ind w:right="360"/>
    </w:pPr>
  </w:p>
  <w:p w:rsidR="000E33EF" w:rsidRDefault="000E33EF" w:rsidP="006B6F1D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5301" w:rsidRDefault="00D75301">
      <w:r>
        <w:separator/>
      </w:r>
    </w:p>
  </w:footnote>
  <w:footnote w:type="continuationSeparator" w:id="1">
    <w:p w:rsidR="00D75301" w:rsidRDefault="00D75301">
      <w:r>
        <w:continuationSeparator/>
      </w:r>
    </w:p>
  </w:footnote>
  <w:footnote w:id="2">
    <w:p w:rsidR="0051511A" w:rsidRDefault="0051511A" w:rsidP="001B0EB7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2E88"/>
    <w:multiLevelType w:val="hybridMultilevel"/>
    <w:tmpl w:val="A3E28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85332F"/>
    <w:multiLevelType w:val="multilevel"/>
    <w:tmpl w:val="8DC2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45BD5"/>
    <w:multiLevelType w:val="hybridMultilevel"/>
    <w:tmpl w:val="975AD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DA0A27"/>
    <w:multiLevelType w:val="hybridMultilevel"/>
    <w:tmpl w:val="54584574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4">
    <w:nsid w:val="16112D9A"/>
    <w:multiLevelType w:val="hybridMultilevel"/>
    <w:tmpl w:val="EBB06FE8"/>
    <w:lvl w:ilvl="0" w:tplc="74A8AD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7DF0183"/>
    <w:multiLevelType w:val="hybridMultilevel"/>
    <w:tmpl w:val="0B16B3AA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6">
    <w:nsid w:val="30001E54"/>
    <w:multiLevelType w:val="hybridMultilevel"/>
    <w:tmpl w:val="8DC2CA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32E376E3"/>
    <w:multiLevelType w:val="hybridMultilevel"/>
    <w:tmpl w:val="8F6222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3A4B94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A313F"/>
    <w:multiLevelType w:val="multilevel"/>
    <w:tmpl w:val="84788AB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9"/>
        </w:tabs>
        <w:ind w:left="1429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9">
    <w:nsid w:val="42AA35E2"/>
    <w:multiLevelType w:val="singleLevel"/>
    <w:tmpl w:val="64604086"/>
    <w:lvl w:ilvl="0">
      <w:start w:val="2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0">
    <w:nsid w:val="43A007E6"/>
    <w:multiLevelType w:val="singleLevel"/>
    <w:tmpl w:val="32BCAA28"/>
    <w:lvl w:ilvl="0">
      <w:start w:val="3"/>
      <w:numFmt w:val="decimal"/>
      <w:lvlText w:val="2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11">
    <w:nsid w:val="447320DE"/>
    <w:multiLevelType w:val="hybridMultilevel"/>
    <w:tmpl w:val="1C3EC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9D25D4"/>
    <w:multiLevelType w:val="multilevel"/>
    <w:tmpl w:val="F9B4348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DA6B4E"/>
    <w:multiLevelType w:val="hybridMultilevel"/>
    <w:tmpl w:val="0CC2B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AC3DCC"/>
    <w:multiLevelType w:val="hybridMultilevel"/>
    <w:tmpl w:val="18F26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2B7BE1"/>
    <w:multiLevelType w:val="hybridMultilevel"/>
    <w:tmpl w:val="58B0C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681DD0"/>
    <w:multiLevelType w:val="hybridMultilevel"/>
    <w:tmpl w:val="EA4C0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EE2CED"/>
    <w:multiLevelType w:val="multilevel"/>
    <w:tmpl w:val="8DC2C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0343D86"/>
    <w:multiLevelType w:val="hybridMultilevel"/>
    <w:tmpl w:val="E68C1B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004A35"/>
    <w:multiLevelType w:val="hybridMultilevel"/>
    <w:tmpl w:val="212E56D8"/>
    <w:lvl w:ilvl="0" w:tplc="CAA4B33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296267"/>
    <w:multiLevelType w:val="multilevel"/>
    <w:tmpl w:val="93883550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6614BA5"/>
    <w:multiLevelType w:val="multilevel"/>
    <w:tmpl w:val="739CAC4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22">
    <w:nsid w:val="79382AB7"/>
    <w:multiLevelType w:val="hybridMultilevel"/>
    <w:tmpl w:val="CEC601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99E6F6E"/>
    <w:multiLevelType w:val="hybridMultilevel"/>
    <w:tmpl w:val="55668DA0"/>
    <w:lvl w:ilvl="0" w:tplc="FFFFFFFF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4">
    <w:nsid w:val="7ED503C2"/>
    <w:multiLevelType w:val="hybridMultilevel"/>
    <w:tmpl w:val="9B1C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17"/>
  </w:num>
  <w:num w:numId="9">
    <w:abstractNumId w:val="14"/>
  </w:num>
  <w:num w:numId="10">
    <w:abstractNumId w:val="20"/>
  </w:num>
  <w:num w:numId="11">
    <w:abstractNumId w:val="12"/>
  </w:num>
  <w:num w:numId="12">
    <w:abstractNumId w:val="13"/>
  </w:num>
  <w:num w:numId="13">
    <w:abstractNumId w:val="0"/>
  </w:num>
  <w:num w:numId="14">
    <w:abstractNumId w:val="5"/>
  </w:num>
  <w:num w:numId="15">
    <w:abstractNumId w:val="15"/>
  </w:num>
  <w:num w:numId="16">
    <w:abstractNumId w:val="2"/>
  </w:num>
  <w:num w:numId="17">
    <w:abstractNumId w:val="11"/>
  </w:num>
  <w:num w:numId="18">
    <w:abstractNumId w:val="24"/>
  </w:num>
  <w:num w:numId="19">
    <w:abstractNumId w:val="21"/>
  </w:num>
  <w:num w:numId="20">
    <w:abstractNumId w:val="10"/>
  </w:num>
  <w:num w:numId="21">
    <w:abstractNumId w:val="9"/>
  </w:num>
  <w:num w:numId="22">
    <w:abstractNumId w:val="19"/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7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FC7"/>
    <w:rsid w:val="00003EB2"/>
    <w:rsid w:val="00006560"/>
    <w:rsid w:val="00007478"/>
    <w:rsid w:val="00011075"/>
    <w:rsid w:val="000142FB"/>
    <w:rsid w:val="0001750C"/>
    <w:rsid w:val="00020177"/>
    <w:rsid w:val="00020B62"/>
    <w:rsid w:val="0002431E"/>
    <w:rsid w:val="0002532E"/>
    <w:rsid w:val="00030982"/>
    <w:rsid w:val="00032BD0"/>
    <w:rsid w:val="00035199"/>
    <w:rsid w:val="00041C63"/>
    <w:rsid w:val="000609AE"/>
    <w:rsid w:val="0006405A"/>
    <w:rsid w:val="000661A2"/>
    <w:rsid w:val="0007398A"/>
    <w:rsid w:val="00073C11"/>
    <w:rsid w:val="0007704B"/>
    <w:rsid w:val="0008374F"/>
    <w:rsid w:val="00086314"/>
    <w:rsid w:val="000A3C3F"/>
    <w:rsid w:val="000B52EA"/>
    <w:rsid w:val="000B717D"/>
    <w:rsid w:val="000C2C21"/>
    <w:rsid w:val="000D1F8E"/>
    <w:rsid w:val="000D6BB0"/>
    <w:rsid w:val="000E091D"/>
    <w:rsid w:val="000E33EF"/>
    <w:rsid w:val="000E7D70"/>
    <w:rsid w:val="000E7EE2"/>
    <w:rsid w:val="000F49F0"/>
    <w:rsid w:val="000F7ED5"/>
    <w:rsid w:val="00122D10"/>
    <w:rsid w:val="00124745"/>
    <w:rsid w:val="00130D07"/>
    <w:rsid w:val="00134D8A"/>
    <w:rsid w:val="00152761"/>
    <w:rsid w:val="00152E3D"/>
    <w:rsid w:val="001538D9"/>
    <w:rsid w:val="00160474"/>
    <w:rsid w:val="00165D89"/>
    <w:rsid w:val="00173CD2"/>
    <w:rsid w:val="00184F6E"/>
    <w:rsid w:val="0019321C"/>
    <w:rsid w:val="001A6185"/>
    <w:rsid w:val="001B0EB7"/>
    <w:rsid w:val="001B359E"/>
    <w:rsid w:val="001E5B54"/>
    <w:rsid w:val="002529BF"/>
    <w:rsid w:val="002769B6"/>
    <w:rsid w:val="002A4EA6"/>
    <w:rsid w:val="002B17F7"/>
    <w:rsid w:val="002C4FD4"/>
    <w:rsid w:val="002C6EB3"/>
    <w:rsid w:val="002C7FF2"/>
    <w:rsid w:val="002D1E94"/>
    <w:rsid w:val="002E3E18"/>
    <w:rsid w:val="002F61DE"/>
    <w:rsid w:val="002F6AA6"/>
    <w:rsid w:val="00323127"/>
    <w:rsid w:val="00324550"/>
    <w:rsid w:val="00324DD5"/>
    <w:rsid w:val="00326CA9"/>
    <w:rsid w:val="00335280"/>
    <w:rsid w:val="00337E76"/>
    <w:rsid w:val="0035074E"/>
    <w:rsid w:val="003635EE"/>
    <w:rsid w:val="003658D0"/>
    <w:rsid w:val="00371F5A"/>
    <w:rsid w:val="003A065E"/>
    <w:rsid w:val="003A6E24"/>
    <w:rsid w:val="003B7A3A"/>
    <w:rsid w:val="003C26C2"/>
    <w:rsid w:val="003E61F2"/>
    <w:rsid w:val="003F20D3"/>
    <w:rsid w:val="003F7E0E"/>
    <w:rsid w:val="004031D2"/>
    <w:rsid w:val="00422BED"/>
    <w:rsid w:val="004335D5"/>
    <w:rsid w:val="004343A3"/>
    <w:rsid w:val="004435BA"/>
    <w:rsid w:val="00455DE0"/>
    <w:rsid w:val="00480444"/>
    <w:rsid w:val="00480EC2"/>
    <w:rsid w:val="00491603"/>
    <w:rsid w:val="004945B4"/>
    <w:rsid w:val="004A5BB0"/>
    <w:rsid w:val="004B3BC6"/>
    <w:rsid w:val="004C4063"/>
    <w:rsid w:val="004C6CED"/>
    <w:rsid w:val="004D2EC9"/>
    <w:rsid w:val="004E3905"/>
    <w:rsid w:val="00504FF7"/>
    <w:rsid w:val="0051467C"/>
    <w:rsid w:val="0051511A"/>
    <w:rsid w:val="005229A1"/>
    <w:rsid w:val="00522AC0"/>
    <w:rsid w:val="00524433"/>
    <w:rsid w:val="005413A7"/>
    <w:rsid w:val="0055106F"/>
    <w:rsid w:val="00553274"/>
    <w:rsid w:val="00570A9B"/>
    <w:rsid w:val="00585A3B"/>
    <w:rsid w:val="00585F0D"/>
    <w:rsid w:val="005862D8"/>
    <w:rsid w:val="00591CA8"/>
    <w:rsid w:val="005A63EA"/>
    <w:rsid w:val="005B6CC1"/>
    <w:rsid w:val="005C5528"/>
    <w:rsid w:val="005C7400"/>
    <w:rsid w:val="005D1FE4"/>
    <w:rsid w:val="005E05BE"/>
    <w:rsid w:val="005E7797"/>
    <w:rsid w:val="005F63B6"/>
    <w:rsid w:val="005F678A"/>
    <w:rsid w:val="005F7EF2"/>
    <w:rsid w:val="00601B26"/>
    <w:rsid w:val="0060205B"/>
    <w:rsid w:val="00602065"/>
    <w:rsid w:val="00605A9F"/>
    <w:rsid w:val="00606C67"/>
    <w:rsid w:val="00621E55"/>
    <w:rsid w:val="00637DD7"/>
    <w:rsid w:val="0065124E"/>
    <w:rsid w:val="00655899"/>
    <w:rsid w:val="00660727"/>
    <w:rsid w:val="006761EC"/>
    <w:rsid w:val="0068416F"/>
    <w:rsid w:val="006856FB"/>
    <w:rsid w:val="00690BFE"/>
    <w:rsid w:val="006910DB"/>
    <w:rsid w:val="00692B82"/>
    <w:rsid w:val="006A2726"/>
    <w:rsid w:val="006A4100"/>
    <w:rsid w:val="006A53C2"/>
    <w:rsid w:val="006A7FAA"/>
    <w:rsid w:val="006B2EFF"/>
    <w:rsid w:val="006B6F1D"/>
    <w:rsid w:val="006C434A"/>
    <w:rsid w:val="006D001D"/>
    <w:rsid w:val="006D1652"/>
    <w:rsid w:val="006D2282"/>
    <w:rsid w:val="006E39AA"/>
    <w:rsid w:val="006E748D"/>
    <w:rsid w:val="00703A28"/>
    <w:rsid w:val="00715002"/>
    <w:rsid w:val="0071696D"/>
    <w:rsid w:val="00722E91"/>
    <w:rsid w:val="00730067"/>
    <w:rsid w:val="00730B4B"/>
    <w:rsid w:val="0073516C"/>
    <w:rsid w:val="00742DDB"/>
    <w:rsid w:val="007526A9"/>
    <w:rsid w:val="00761E72"/>
    <w:rsid w:val="00775E69"/>
    <w:rsid w:val="00780AFE"/>
    <w:rsid w:val="007817C7"/>
    <w:rsid w:val="00785EE7"/>
    <w:rsid w:val="007878E6"/>
    <w:rsid w:val="007A477A"/>
    <w:rsid w:val="007B0B92"/>
    <w:rsid w:val="007C21EC"/>
    <w:rsid w:val="007D0883"/>
    <w:rsid w:val="007D104E"/>
    <w:rsid w:val="007D68F6"/>
    <w:rsid w:val="007E71D9"/>
    <w:rsid w:val="007F272D"/>
    <w:rsid w:val="007F389A"/>
    <w:rsid w:val="0080185B"/>
    <w:rsid w:val="00802E45"/>
    <w:rsid w:val="0080308F"/>
    <w:rsid w:val="008055D1"/>
    <w:rsid w:val="00814B76"/>
    <w:rsid w:val="00817F9D"/>
    <w:rsid w:val="008317A0"/>
    <w:rsid w:val="00840F26"/>
    <w:rsid w:val="00844E49"/>
    <w:rsid w:val="0085337D"/>
    <w:rsid w:val="00854402"/>
    <w:rsid w:val="008559EF"/>
    <w:rsid w:val="00862CEC"/>
    <w:rsid w:val="00864655"/>
    <w:rsid w:val="00873344"/>
    <w:rsid w:val="008820ED"/>
    <w:rsid w:val="00896C33"/>
    <w:rsid w:val="008A1678"/>
    <w:rsid w:val="008A66A0"/>
    <w:rsid w:val="008A67FA"/>
    <w:rsid w:val="008C2E9B"/>
    <w:rsid w:val="00900028"/>
    <w:rsid w:val="009027C8"/>
    <w:rsid w:val="009211DB"/>
    <w:rsid w:val="00922479"/>
    <w:rsid w:val="00932B4F"/>
    <w:rsid w:val="0093571B"/>
    <w:rsid w:val="00935E89"/>
    <w:rsid w:val="00954B72"/>
    <w:rsid w:val="009579CF"/>
    <w:rsid w:val="00971B84"/>
    <w:rsid w:val="009748DE"/>
    <w:rsid w:val="00976FDA"/>
    <w:rsid w:val="00995942"/>
    <w:rsid w:val="009A3278"/>
    <w:rsid w:val="009A586D"/>
    <w:rsid w:val="009B0901"/>
    <w:rsid w:val="009B6D8C"/>
    <w:rsid w:val="009D525C"/>
    <w:rsid w:val="009E14D5"/>
    <w:rsid w:val="009E666B"/>
    <w:rsid w:val="009F565B"/>
    <w:rsid w:val="00A02117"/>
    <w:rsid w:val="00A12264"/>
    <w:rsid w:val="00A221B7"/>
    <w:rsid w:val="00A35D52"/>
    <w:rsid w:val="00A41023"/>
    <w:rsid w:val="00A529C3"/>
    <w:rsid w:val="00A56039"/>
    <w:rsid w:val="00A71B16"/>
    <w:rsid w:val="00A74E45"/>
    <w:rsid w:val="00A81702"/>
    <w:rsid w:val="00A9797F"/>
    <w:rsid w:val="00AA550E"/>
    <w:rsid w:val="00AB4E71"/>
    <w:rsid w:val="00AB70AE"/>
    <w:rsid w:val="00AC5272"/>
    <w:rsid w:val="00AF70F2"/>
    <w:rsid w:val="00AF79A2"/>
    <w:rsid w:val="00B027E0"/>
    <w:rsid w:val="00B047B6"/>
    <w:rsid w:val="00B06CC2"/>
    <w:rsid w:val="00B11427"/>
    <w:rsid w:val="00B134E3"/>
    <w:rsid w:val="00B13D56"/>
    <w:rsid w:val="00B1595B"/>
    <w:rsid w:val="00B1685B"/>
    <w:rsid w:val="00B17B53"/>
    <w:rsid w:val="00B243E3"/>
    <w:rsid w:val="00B33925"/>
    <w:rsid w:val="00B40D3C"/>
    <w:rsid w:val="00B40E17"/>
    <w:rsid w:val="00B666CE"/>
    <w:rsid w:val="00B66F69"/>
    <w:rsid w:val="00B728A3"/>
    <w:rsid w:val="00B80348"/>
    <w:rsid w:val="00B9089D"/>
    <w:rsid w:val="00B9385A"/>
    <w:rsid w:val="00B95A9C"/>
    <w:rsid w:val="00B95BF3"/>
    <w:rsid w:val="00BA1871"/>
    <w:rsid w:val="00BA1BC2"/>
    <w:rsid w:val="00BA4B0D"/>
    <w:rsid w:val="00BB1CFA"/>
    <w:rsid w:val="00BC4D0A"/>
    <w:rsid w:val="00BD5281"/>
    <w:rsid w:val="00BF2F1F"/>
    <w:rsid w:val="00BF706C"/>
    <w:rsid w:val="00C03A72"/>
    <w:rsid w:val="00C23D27"/>
    <w:rsid w:val="00C3040E"/>
    <w:rsid w:val="00C3530F"/>
    <w:rsid w:val="00C35B53"/>
    <w:rsid w:val="00C4796F"/>
    <w:rsid w:val="00C51A9A"/>
    <w:rsid w:val="00C54122"/>
    <w:rsid w:val="00C618AF"/>
    <w:rsid w:val="00C67114"/>
    <w:rsid w:val="00C81428"/>
    <w:rsid w:val="00CA5282"/>
    <w:rsid w:val="00CA5D61"/>
    <w:rsid w:val="00CB2F56"/>
    <w:rsid w:val="00CD7A2E"/>
    <w:rsid w:val="00CE27AF"/>
    <w:rsid w:val="00D05C5C"/>
    <w:rsid w:val="00D17F4D"/>
    <w:rsid w:val="00D2445E"/>
    <w:rsid w:val="00D24BBA"/>
    <w:rsid w:val="00D34190"/>
    <w:rsid w:val="00D374CF"/>
    <w:rsid w:val="00D40FC7"/>
    <w:rsid w:val="00D44EA8"/>
    <w:rsid w:val="00D72F9F"/>
    <w:rsid w:val="00D75301"/>
    <w:rsid w:val="00D77110"/>
    <w:rsid w:val="00D80784"/>
    <w:rsid w:val="00D8094E"/>
    <w:rsid w:val="00D84B27"/>
    <w:rsid w:val="00D86A5C"/>
    <w:rsid w:val="00D87666"/>
    <w:rsid w:val="00D909E5"/>
    <w:rsid w:val="00DC3873"/>
    <w:rsid w:val="00DE0C51"/>
    <w:rsid w:val="00DE6494"/>
    <w:rsid w:val="00DF02FE"/>
    <w:rsid w:val="00E0667B"/>
    <w:rsid w:val="00E06D80"/>
    <w:rsid w:val="00E109C9"/>
    <w:rsid w:val="00E265CB"/>
    <w:rsid w:val="00E355EA"/>
    <w:rsid w:val="00E51D18"/>
    <w:rsid w:val="00E737E9"/>
    <w:rsid w:val="00E8074D"/>
    <w:rsid w:val="00E844A4"/>
    <w:rsid w:val="00E91F4F"/>
    <w:rsid w:val="00EA1990"/>
    <w:rsid w:val="00EB0A8D"/>
    <w:rsid w:val="00EB120B"/>
    <w:rsid w:val="00EB2025"/>
    <w:rsid w:val="00EB4C91"/>
    <w:rsid w:val="00EC438B"/>
    <w:rsid w:val="00ED2A4C"/>
    <w:rsid w:val="00ED763D"/>
    <w:rsid w:val="00ED7C8B"/>
    <w:rsid w:val="00F01218"/>
    <w:rsid w:val="00F017D2"/>
    <w:rsid w:val="00F039A1"/>
    <w:rsid w:val="00F04563"/>
    <w:rsid w:val="00F15095"/>
    <w:rsid w:val="00F20720"/>
    <w:rsid w:val="00F22A83"/>
    <w:rsid w:val="00F23FBD"/>
    <w:rsid w:val="00F30C98"/>
    <w:rsid w:val="00F325F3"/>
    <w:rsid w:val="00F3556A"/>
    <w:rsid w:val="00F41ACC"/>
    <w:rsid w:val="00F430F1"/>
    <w:rsid w:val="00F5234F"/>
    <w:rsid w:val="00F60689"/>
    <w:rsid w:val="00F612DA"/>
    <w:rsid w:val="00F67D12"/>
    <w:rsid w:val="00F81648"/>
    <w:rsid w:val="00FA5FC4"/>
    <w:rsid w:val="00FB1A04"/>
    <w:rsid w:val="00FB2F9D"/>
    <w:rsid w:val="00FB7A8E"/>
    <w:rsid w:val="00FD6F72"/>
    <w:rsid w:val="00FE5802"/>
    <w:rsid w:val="00FF5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B6F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B6F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link w:val="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40FC7"/>
    <w:pPr>
      <w:spacing w:before="30" w:after="30"/>
    </w:pPr>
    <w:rPr>
      <w:rFonts w:ascii="Arial" w:eastAsia="MS Mincho" w:hAnsi="Arial" w:cs="Arial"/>
      <w:sz w:val="18"/>
      <w:szCs w:val="18"/>
      <w:lang w:eastAsia="ja-JP"/>
    </w:rPr>
  </w:style>
  <w:style w:type="paragraph" w:customStyle="1" w:styleId="CharChar">
    <w:name w:val=" Char Char"/>
    <w:basedOn w:val="a"/>
    <w:link w:val="a0"/>
    <w:rsid w:val="0002431E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 Знак"/>
    <w:basedOn w:val="a"/>
    <w:rsid w:val="00AF70F2"/>
    <w:rPr>
      <w:rFonts w:ascii="Verdana" w:hAnsi="Verdana" w:cs="Verdana"/>
      <w:sz w:val="20"/>
      <w:szCs w:val="20"/>
      <w:lang w:val="en-US" w:eastAsia="en-US"/>
    </w:rPr>
  </w:style>
  <w:style w:type="paragraph" w:styleId="a5">
    <w:name w:val="footnote text"/>
    <w:basedOn w:val="a"/>
    <w:semiHidden/>
    <w:rsid w:val="00AF70F2"/>
    <w:rPr>
      <w:sz w:val="20"/>
      <w:szCs w:val="20"/>
    </w:rPr>
  </w:style>
  <w:style w:type="character" w:styleId="a6">
    <w:name w:val="footnote reference"/>
    <w:basedOn w:val="a0"/>
    <w:semiHidden/>
    <w:rsid w:val="00AF70F2"/>
    <w:rPr>
      <w:vertAlign w:val="superscript"/>
    </w:rPr>
  </w:style>
  <w:style w:type="paragraph" w:customStyle="1" w:styleId="10">
    <w:name w:val=" Знак1 Знак Знак Знак Знак Знак Знак"/>
    <w:basedOn w:val="a"/>
    <w:rsid w:val="0055327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A4B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BA4B0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20">
    <w:name w:val="Body Text 2"/>
    <w:basedOn w:val="a"/>
    <w:rsid w:val="004A5BB0"/>
    <w:pPr>
      <w:widowControl w:val="0"/>
      <w:spacing w:before="120"/>
      <w:ind w:right="57"/>
      <w:jc w:val="both"/>
    </w:pPr>
    <w:rPr>
      <w:sz w:val="26"/>
      <w:szCs w:val="20"/>
    </w:rPr>
  </w:style>
  <w:style w:type="character" w:styleId="a7">
    <w:name w:val="Hyperlink"/>
    <w:basedOn w:val="a0"/>
    <w:rsid w:val="00FE5802"/>
    <w:rPr>
      <w:color w:val="0000FF"/>
      <w:u w:val="single"/>
    </w:rPr>
  </w:style>
  <w:style w:type="table" w:styleId="a8">
    <w:name w:val="Table Grid"/>
    <w:basedOn w:val="a1"/>
    <w:rsid w:val="002E3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2E3E18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2E3E18"/>
  </w:style>
  <w:style w:type="paragraph" w:styleId="ab">
    <w:name w:val="footer"/>
    <w:basedOn w:val="a"/>
    <w:rsid w:val="002E3E18"/>
    <w:pPr>
      <w:tabs>
        <w:tab w:val="center" w:pos="4677"/>
        <w:tab w:val="right" w:pos="9355"/>
      </w:tabs>
    </w:pPr>
  </w:style>
  <w:style w:type="character" w:styleId="ac">
    <w:name w:val="Strong"/>
    <w:basedOn w:val="a0"/>
    <w:qFormat/>
    <w:rsid w:val="001B0EB7"/>
    <w:rPr>
      <w:b/>
      <w:bCs/>
    </w:rPr>
  </w:style>
  <w:style w:type="character" w:styleId="ad">
    <w:name w:val="annotation reference"/>
    <w:basedOn w:val="a0"/>
    <w:semiHidden/>
    <w:rsid w:val="00976FDA"/>
    <w:rPr>
      <w:sz w:val="16"/>
      <w:szCs w:val="16"/>
    </w:rPr>
  </w:style>
  <w:style w:type="paragraph" w:styleId="ae">
    <w:name w:val="annotation text"/>
    <w:basedOn w:val="a"/>
    <w:semiHidden/>
    <w:rsid w:val="00976FDA"/>
    <w:rPr>
      <w:sz w:val="20"/>
      <w:szCs w:val="20"/>
    </w:rPr>
  </w:style>
  <w:style w:type="paragraph" w:styleId="af">
    <w:name w:val="annotation subject"/>
    <w:basedOn w:val="ae"/>
    <w:next w:val="ae"/>
    <w:semiHidden/>
    <w:rsid w:val="00976FDA"/>
    <w:rPr>
      <w:b/>
      <w:bCs/>
    </w:rPr>
  </w:style>
  <w:style w:type="paragraph" w:styleId="af0">
    <w:name w:val="Balloon Text"/>
    <w:basedOn w:val="a"/>
    <w:semiHidden/>
    <w:rsid w:val="00976FDA"/>
    <w:rPr>
      <w:rFonts w:ascii="Tahoma" w:hAnsi="Tahoma" w:cs="Tahoma"/>
      <w:sz w:val="16"/>
      <w:szCs w:val="16"/>
    </w:rPr>
  </w:style>
  <w:style w:type="paragraph" w:customStyle="1" w:styleId="CharChar0">
    <w:name w:val="Char Char"/>
    <w:basedOn w:val="a"/>
    <w:rsid w:val="002529BF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2C7FF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1511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 Знак1"/>
    <w:basedOn w:val="a"/>
    <w:rsid w:val="0007704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2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31" Type="http://schemas.openxmlformats.org/officeDocument/2006/relationships/image" Target="media/image23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2286</Words>
  <Characters>13033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описания лучшей муниципальной практики</vt:lpstr>
    </vt:vector>
  </TitlesOfParts>
  <Company>1</Company>
  <LinksUpToDate>false</LinksUpToDate>
  <CharactersWithSpaces>15289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описания лучшей муниципальной практики</dc:title>
  <dc:creator>chalaya</dc:creator>
  <cp:lastModifiedBy>Aliya</cp:lastModifiedBy>
  <cp:revision>2</cp:revision>
  <dcterms:created xsi:type="dcterms:W3CDTF">2017-01-30T08:11:00Z</dcterms:created>
  <dcterms:modified xsi:type="dcterms:W3CDTF">2017-01-30T08:11:00Z</dcterms:modified>
</cp:coreProperties>
</file>